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B8999D1" w14:textId="4D5F4CB3" w:rsidR="00354271" w:rsidRPr="00146E77" w:rsidRDefault="00354271">
      <w:pPr>
        <w:rPr>
          <w:rFonts w:asciiTheme="majorHAnsi" w:hAnsiTheme="majorHAnsi"/>
          <w:sz w:val="20"/>
        </w:rPr>
      </w:pPr>
      <w:r w:rsidRPr="00146E77">
        <w:rPr>
          <w:rFonts w:asciiTheme="majorHAnsi" w:hAnsiTheme="majorHAnsi"/>
          <w:noProof/>
          <w:sz w:val="32"/>
          <w:lang w:val="en-AU" w:eastAsia="en-AU"/>
        </w:rPr>
        <mc:AlternateContent>
          <mc:Choice Requires="wps">
            <w:drawing>
              <wp:anchor distT="0" distB="0" distL="114300" distR="114300" simplePos="0" relativeHeight="251659264" behindDoc="0" locked="0" layoutInCell="1" allowOverlap="1" wp14:anchorId="4896A891" wp14:editId="29827AF8">
                <wp:simplePos x="0" y="0"/>
                <wp:positionH relativeFrom="column">
                  <wp:posOffset>-114300</wp:posOffset>
                </wp:positionH>
                <wp:positionV relativeFrom="paragraph">
                  <wp:posOffset>-685800</wp:posOffset>
                </wp:positionV>
                <wp:extent cx="6858000" cy="18288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18288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5"/>
                        </a:lnRef>
                        <a:fillRef idx="1">
                          <a:schemeClr val="lt1"/>
                        </a:fillRef>
                        <a:effectRef idx="0">
                          <a:schemeClr val="accent5"/>
                        </a:effectRef>
                        <a:fontRef idx="minor">
                          <a:schemeClr val="dk1"/>
                        </a:fontRef>
                      </wps:style>
                      <wps:txbx>
                        <w:txbxContent>
                          <w:p w14:paraId="285F0C9C" w14:textId="77777777" w:rsidR="00146E77" w:rsidRPr="00EE347B" w:rsidRDefault="00146E77" w:rsidP="00EE347B">
                            <w:pPr>
                              <w:widowControl w:val="0"/>
                              <w:autoSpaceDE w:val="0"/>
                              <w:autoSpaceDN w:val="0"/>
                              <w:adjustRightInd w:val="0"/>
                              <w:rPr>
                                <w:rFonts w:ascii="Times" w:hAnsi="Times" w:cs="Times"/>
                                <w:color w:val="636363"/>
                                <w:sz w:val="34"/>
                                <w:szCs w:val="32"/>
                              </w:rPr>
                            </w:pPr>
                            <w:r w:rsidRPr="00EE347B">
                              <w:rPr>
                                <w:rFonts w:ascii="Times" w:hAnsi="Times" w:cs="Times"/>
                                <w:color w:val="636363"/>
                                <w:sz w:val="34"/>
                                <w:szCs w:val="32"/>
                              </w:rPr>
                              <w:t>ENGLISH K–10 - STAGE 2 - OBJECTIVE A</w:t>
                            </w:r>
                          </w:p>
                          <w:p w14:paraId="61738E6B" w14:textId="77777777" w:rsidR="00146E77" w:rsidRPr="00EE347B" w:rsidRDefault="00146E77" w:rsidP="00EE347B">
                            <w:pPr>
                              <w:rPr>
                                <w:rFonts w:ascii="Times" w:hAnsi="Times" w:cs="Times"/>
                                <w:color w:val="0868A6"/>
                                <w:sz w:val="46"/>
                                <w:szCs w:val="108"/>
                              </w:rPr>
                            </w:pPr>
                            <w:r w:rsidRPr="00EE347B">
                              <w:rPr>
                                <w:rFonts w:ascii="Times" w:hAnsi="Times" w:cs="Times"/>
                                <w:color w:val="0868A6"/>
                                <w:sz w:val="46"/>
                                <w:szCs w:val="108"/>
                              </w:rPr>
                              <w:t xml:space="preserve">Speaking and listening 1 </w:t>
                            </w:r>
                            <w:r w:rsidRPr="00EE347B">
                              <w:rPr>
                                <w:rFonts w:ascii="Times" w:hAnsi="Times" w:cs="Times"/>
                                <w:color w:val="0868A6"/>
                                <w:spacing w:val="-20"/>
                                <w:kern w:val="1"/>
                                <w:sz w:val="28"/>
                                <w:szCs w:val="82"/>
                              </w:rPr>
                              <w:t>OUTCOME</w:t>
                            </w:r>
                          </w:p>
                          <w:p w14:paraId="292B7F3B" w14:textId="77777777" w:rsidR="00146E77" w:rsidRPr="00EE347B" w:rsidRDefault="00146E77" w:rsidP="00EE347B">
                            <w:pPr>
                              <w:widowControl w:val="0"/>
                              <w:autoSpaceDE w:val="0"/>
                              <w:autoSpaceDN w:val="0"/>
                              <w:adjustRightInd w:val="0"/>
                              <w:spacing w:after="200"/>
                              <w:rPr>
                                <w:rFonts w:ascii="Times" w:hAnsi="Times" w:cs="Times"/>
                                <w:kern w:val="1"/>
                                <w:sz w:val="26"/>
                                <w:szCs w:val="36"/>
                              </w:rPr>
                            </w:pPr>
                            <w:r w:rsidRPr="00EE347B">
                              <w:rPr>
                                <w:rFonts w:ascii="Times" w:hAnsi="Times" w:cs="Times"/>
                                <w:kern w:val="1"/>
                                <w:sz w:val="26"/>
                                <w:szCs w:val="36"/>
                              </w:rPr>
                              <w:t xml:space="preserve">A student </w:t>
                            </w:r>
                            <w:r w:rsidRPr="00EE347B">
                              <w:rPr>
                                <w:rFonts w:ascii="Helvetica Neue" w:hAnsi="Helvetica Neue" w:cs="Helvetica Neue"/>
                                <w:kern w:val="1"/>
                                <w:sz w:val="26"/>
                                <w:szCs w:val="36"/>
                              </w:rPr>
                              <w:t>communicates in a range of informal and formal contexts by adopting a range of roles in group, classroom, school and community contexts.</w:t>
                            </w:r>
                          </w:p>
                          <w:p w14:paraId="04BCC48B" w14:textId="77777777" w:rsidR="00146E77" w:rsidRPr="00EE347B" w:rsidRDefault="00146E77" w:rsidP="00354271">
                            <w:pPr>
                              <w:widowControl w:val="0"/>
                              <w:autoSpaceDE w:val="0"/>
                              <w:autoSpaceDN w:val="0"/>
                              <w:adjustRightInd w:val="0"/>
                              <w:spacing w:after="200"/>
                              <w:rPr>
                                <w:rFonts w:ascii="Times" w:hAnsi="Times" w:cs="Times"/>
                                <w:color w:val="0868A6"/>
                                <w:sz w:val="20"/>
                                <w:szCs w:val="60"/>
                              </w:rPr>
                            </w:pPr>
                            <w:r w:rsidRPr="00EE347B">
                              <w:rPr>
                                <w:rFonts w:ascii="Times" w:hAnsi="Times" w:cs="Times"/>
                                <w:color w:val="0868A6"/>
                                <w:sz w:val="20"/>
                                <w:szCs w:val="60"/>
                              </w:rPr>
                              <w:t>ESL SCALES LINKS TO THE ENGLISH SYLLABUS</w:t>
                            </w:r>
                          </w:p>
                          <w:p w14:paraId="58CCAE42" w14:textId="77777777" w:rsidR="00146E77" w:rsidRPr="00EE347B" w:rsidRDefault="00146E77" w:rsidP="00354271">
                            <w:pPr>
                              <w:rPr>
                                <w:sz w:val="8"/>
                              </w:rPr>
                            </w:pPr>
                            <w:r w:rsidRPr="00EE347B">
                              <w:rPr>
                                <w:rFonts w:ascii="Helvetica Neue" w:hAnsi="Helvetica Neue" w:cs="Helvetica Neue"/>
                                <w:sz w:val="18"/>
                                <w:szCs w:val="28"/>
                              </w:rPr>
                              <w:t xml:space="preserve">The level on the </w:t>
                            </w:r>
                            <w:r w:rsidRPr="00EE347B">
                              <w:rPr>
                                <w:rFonts w:ascii="Helvetica Neue" w:hAnsi="Helvetica Neue" w:cs="Helvetica Neue"/>
                                <w:i/>
                                <w:iCs/>
                                <w:sz w:val="18"/>
                                <w:szCs w:val="28"/>
                              </w:rPr>
                              <w:t>ESL scales</w:t>
                            </w:r>
                            <w:r w:rsidRPr="00EE347B">
                              <w:rPr>
                                <w:rFonts w:ascii="Helvetica Neue" w:hAnsi="Helvetica Neue" w:cs="Helvetica Neue"/>
                                <w:sz w:val="18"/>
                                <w:szCs w:val="28"/>
                              </w:rPr>
                              <w:t xml:space="preserve"> needed to achieve this English syllabus outcome is </w:t>
                            </w:r>
                            <w:r w:rsidRPr="00EE347B">
                              <w:rPr>
                                <w:rFonts w:ascii="Helvetica Neue" w:hAnsi="Helvetica Neue" w:cs="Helvetica Neue"/>
                                <w:b/>
                                <w:bCs/>
                                <w:sz w:val="18"/>
                                <w:szCs w:val="28"/>
                              </w:rPr>
                              <w:t>Oral Interaction level 6</w:t>
                            </w:r>
                            <w:r w:rsidRPr="00EE347B">
                              <w:rPr>
                                <w:rFonts w:ascii="Helvetica Neue" w:hAnsi="Helvetica Neue" w:cs="Helvetica Neue"/>
                                <w:sz w:val="1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96A891" id="_x0000_t202" coordsize="21600,21600" o:spt="202" path="m,l,21600r21600,l21600,xe">
                <v:stroke joinstyle="miter"/>
                <v:path gradientshapeok="t" o:connecttype="rect"/>
              </v:shapetype>
              <v:shape id="Text Box 1" o:spid="_x0000_s1026" type="#_x0000_t202" style="position:absolute;margin-left:-9pt;margin-top:-54pt;width:540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" fillcolor="white [3201]" strokecolor="#4bacc6 [3208]" strokeweight="2pt">
                <v:textbox>
                  <w:txbxContent>
                    <w:p w14:paraId="285F0C9C" w14:textId="77777777" w:rsidR="00146E77" w:rsidRPr="00EE347B" w:rsidRDefault="00146E77" w:rsidP="00EE347B">
                      <w:pPr>
                        <w:widowControl w:val="0"/>
                        <w:autoSpaceDE w:val="0"/>
                        <w:autoSpaceDN w:val="0"/>
                        <w:adjustRightInd w:val="0"/>
                        <w:rPr>
                          <w:rFonts w:ascii="Times" w:hAnsi="Times" w:cs="Times"/>
                          <w:color w:val="636363"/>
                          <w:sz w:val="34"/>
                          <w:szCs w:val="32"/>
                        </w:rPr>
                      </w:pPr>
                      <w:r w:rsidRPr="00EE347B">
                        <w:rPr>
                          <w:rFonts w:ascii="Times" w:hAnsi="Times" w:cs="Times"/>
                          <w:color w:val="636363"/>
                          <w:sz w:val="34"/>
                          <w:szCs w:val="32"/>
                        </w:rPr>
                        <w:t>ENGLISH K–10 - STAGE 2 - OBJECTIVE A</w:t>
                      </w:r>
                    </w:p>
                    <w:p w14:paraId="61738E6B" w14:textId="77777777" w:rsidR="00146E77" w:rsidRPr="00EE347B" w:rsidRDefault="00146E77" w:rsidP="00EE347B">
                      <w:pPr>
                        <w:rPr>
                          <w:rFonts w:ascii="Times" w:hAnsi="Times" w:cs="Times"/>
                          <w:color w:val="0868A6"/>
                          <w:sz w:val="46"/>
                          <w:szCs w:val="108"/>
                        </w:rPr>
                      </w:pPr>
                      <w:r w:rsidRPr="00EE347B">
                        <w:rPr>
                          <w:rFonts w:ascii="Times" w:hAnsi="Times" w:cs="Times"/>
                          <w:color w:val="0868A6"/>
                          <w:sz w:val="46"/>
                          <w:szCs w:val="108"/>
                        </w:rPr>
                        <w:t xml:space="preserve">Speaking and listening 1 </w:t>
                      </w:r>
                      <w:r w:rsidRPr="00EE347B">
                        <w:rPr>
                          <w:rFonts w:ascii="Times" w:hAnsi="Times" w:cs="Times"/>
                          <w:color w:val="0868A6"/>
                          <w:spacing w:val="-20"/>
                          <w:kern w:val="1"/>
                          <w:sz w:val="28"/>
                          <w:szCs w:val="82"/>
                        </w:rPr>
                        <w:t>OUTCOME</w:t>
                      </w:r>
                    </w:p>
                    <w:p w14:paraId="292B7F3B" w14:textId="77777777" w:rsidR="00146E77" w:rsidRPr="00EE347B" w:rsidRDefault="00146E77" w:rsidP="00EE347B">
                      <w:pPr>
                        <w:widowControl w:val="0"/>
                        <w:autoSpaceDE w:val="0"/>
                        <w:autoSpaceDN w:val="0"/>
                        <w:adjustRightInd w:val="0"/>
                        <w:spacing w:after="200"/>
                        <w:rPr>
                          <w:rFonts w:ascii="Times" w:hAnsi="Times" w:cs="Times"/>
                          <w:kern w:val="1"/>
                          <w:sz w:val="26"/>
                          <w:szCs w:val="36"/>
                        </w:rPr>
                      </w:pPr>
                      <w:r w:rsidRPr="00EE347B">
                        <w:rPr>
                          <w:rFonts w:ascii="Times" w:hAnsi="Times" w:cs="Times"/>
                          <w:kern w:val="1"/>
                          <w:sz w:val="26"/>
                          <w:szCs w:val="36"/>
                        </w:rPr>
                        <w:t xml:space="preserve">A student </w:t>
                      </w:r>
                      <w:r w:rsidRPr="00EE347B">
                        <w:rPr>
                          <w:rFonts w:ascii="Helvetica Neue" w:hAnsi="Helvetica Neue" w:cs="Helvetica Neue"/>
                          <w:kern w:val="1"/>
                          <w:sz w:val="26"/>
                          <w:szCs w:val="36"/>
                        </w:rPr>
                        <w:t>communicates in a range of informal and formal contexts by adopting a range of roles in group, classroom, school and community contexts.</w:t>
                      </w:r>
                    </w:p>
                    <w:p w14:paraId="04BCC48B" w14:textId="77777777" w:rsidR="00146E77" w:rsidRPr="00EE347B" w:rsidRDefault="00146E77" w:rsidP="00354271">
                      <w:pPr>
                        <w:widowControl w:val="0"/>
                        <w:autoSpaceDE w:val="0"/>
                        <w:autoSpaceDN w:val="0"/>
                        <w:adjustRightInd w:val="0"/>
                        <w:spacing w:after="200"/>
                        <w:rPr>
                          <w:rFonts w:ascii="Times" w:hAnsi="Times" w:cs="Times"/>
                          <w:color w:val="0868A6"/>
                          <w:sz w:val="20"/>
                          <w:szCs w:val="60"/>
                        </w:rPr>
                      </w:pPr>
                      <w:r w:rsidRPr="00EE347B">
                        <w:rPr>
                          <w:rFonts w:ascii="Times" w:hAnsi="Times" w:cs="Times"/>
                          <w:color w:val="0868A6"/>
                          <w:sz w:val="20"/>
                          <w:szCs w:val="60"/>
                        </w:rPr>
                        <w:t>ESL SCALES LINKS TO THE ENGLISH SYLLABUS</w:t>
                      </w:r>
                    </w:p>
                    <w:p w14:paraId="58CCAE42" w14:textId="77777777" w:rsidR="00146E77" w:rsidRPr="00EE347B" w:rsidRDefault="00146E77" w:rsidP="00354271">
                      <w:pPr>
                        <w:rPr>
                          <w:sz w:val="8"/>
                        </w:rPr>
                      </w:pPr>
                      <w:r w:rsidRPr="00EE347B">
                        <w:rPr>
                          <w:rFonts w:ascii="Helvetica Neue" w:hAnsi="Helvetica Neue" w:cs="Helvetica Neue"/>
                          <w:sz w:val="18"/>
                          <w:szCs w:val="28"/>
                        </w:rPr>
                        <w:t xml:space="preserve">The level on the </w:t>
                      </w:r>
                      <w:r w:rsidRPr="00EE347B">
                        <w:rPr>
                          <w:rFonts w:ascii="Helvetica Neue" w:hAnsi="Helvetica Neue" w:cs="Helvetica Neue"/>
                          <w:i/>
                          <w:iCs/>
                          <w:sz w:val="18"/>
                          <w:szCs w:val="28"/>
                        </w:rPr>
                        <w:t>ESL scales</w:t>
                      </w:r>
                      <w:r w:rsidRPr="00EE347B">
                        <w:rPr>
                          <w:rFonts w:ascii="Helvetica Neue" w:hAnsi="Helvetica Neue" w:cs="Helvetica Neue"/>
                          <w:sz w:val="18"/>
                          <w:szCs w:val="28"/>
                        </w:rPr>
                        <w:t xml:space="preserve"> needed to achieve this English syllabus outcome is </w:t>
                      </w:r>
                      <w:r w:rsidRPr="00EE347B">
                        <w:rPr>
                          <w:rFonts w:ascii="Helvetica Neue" w:hAnsi="Helvetica Neue" w:cs="Helvetica Neue"/>
                          <w:b/>
                          <w:bCs/>
                          <w:sz w:val="18"/>
                          <w:szCs w:val="28"/>
                        </w:rPr>
                        <w:t>Oral Interaction level 6</w:t>
                      </w:r>
                      <w:r w:rsidRPr="00EE347B">
                        <w:rPr>
                          <w:rFonts w:ascii="Helvetica Neue" w:hAnsi="Helvetica Neue" w:cs="Helvetica Neue"/>
                          <w:sz w:val="18"/>
                          <w:szCs w:val="28"/>
                        </w:rPr>
                        <w:t>.</w:t>
                      </w:r>
                    </w:p>
                  </w:txbxContent>
                </v:textbox>
                <w10:wrap type="square"/>
              </v:shape>
            </w:pict>
          </mc:Fallback>
        </mc:AlternateContent>
      </w:r>
      <w:r w:rsidRPr="00146E77">
        <w:rPr>
          <w:rFonts w:asciiTheme="majorHAnsi" w:hAnsiTheme="majorHAnsi"/>
          <w:b/>
          <w:i/>
          <w:color w:val="1F497D" w:themeColor="text2"/>
          <w:sz w:val="32"/>
        </w:rPr>
        <w:t>Speaking, Listening and Making Connections</w:t>
      </w:r>
    </w:p>
    <w:tbl>
      <w:tblPr>
        <w:tblStyle w:val="TableGrid"/>
        <w:tblW w:w="0" w:type="auto"/>
        <w:tblLayout w:type="fixed"/>
        <w:tblLook w:val="04A0" w:firstRow="1" w:lastRow="0" w:firstColumn="1" w:lastColumn="0" w:noHBand="0" w:noVBand="1"/>
      </w:tblPr>
      <w:tblGrid>
        <w:gridCol w:w="10740"/>
      </w:tblGrid>
      <w:tr w:rsidR="00764BE2" w:rsidRPr="00146E77" w14:paraId="79F993E9" w14:textId="77777777" w:rsidTr="00146E77">
        <w:trPr>
          <w:trHeight w:val="8730"/>
        </w:trPr>
        <w:tc>
          <w:tcPr>
            <w:tcW w:w="10740" w:type="dxa"/>
          </w:tcPr>
          <w:p w14:paraId="08DE990E" w14:textId="77777777" w:rsidR="00764BE2" w:rsidRPr="00146E77" w:rsidRDefault="00764BE2">
            <w:pPr>
              <w:rPr>
                <w:rFonts w:asciiTheme="majorHAnsi" w:hAnsiTheme="majorHAnsi"/>
                <w:b/>
                <w:i/>
                <w:color w:val="1F497D" w:themeColor="text2"/>
                <w:sz w:val="26"/>
              </w:rPr>
            </w:pPr>
            <w:r w:rsidRPr="00146E77">
              <w:rPr>
                <w:rFonts w:asciiTheme="majorHAnsi" w:hAnsiTheme="majorHAnsi"/>
                <w:b/>
                <w:i/>
                <w:color w:val="1F497D" w:themeColor="text2"/>
                <w:sz w:val="26"/>
              </w:rPr>
              <w:t>Shared Reading: Wilfrid Gordon Macdonald Partridge by Mem Fox.</w:t>
            </w:r>
          </w:p>
          <w:p w14:paraId="5EA2756B" w14:textId="77777777" w:rsidR="00764BE2" w:rsidRPr="00146E77" w:rsidRDefault="00764BE2">
            <w:pPr>
              <w:rPr>
                <w:rFonts w:asciiTheme="majorHAnsi" w:hAnsiTheme="majorHAnsi"/>
                <w:b/>
                <w:sz w:val="22"/>
              </w:rPr>
            </w:pPr>
          </w:p>
          <w:p w14:paraId="197F60B7" w14:textId="77777777" w:rsidR="00764BE2" w:rsidRPr="00146E77" w:rsidRDefault="00764BE2">
            <w:pPr>
              <w:rPr>
                <w:rFonts w:asciiTheme="majorHAnsi" w:hAnsiTheme="majorHAnsi"/>
              </w:rPr>
            </w:pPr>
            <w:r w:rsidRPr="00146E77">
              <w:rPr>
                <w:rFonts w:asciiTheme="majorHAnsi" w:hAnsiTheme="majorHAnsi"/>
              </w:rPr>
              <w:t xml:space="preserve">Class discussion and response to text.  </w:t>
            </w:r>
          </w:p>
          <w:p w14:paraId="46AE13F6" w14:textId="77777777" w:rsidR="00764BE2" w:rsidRPr="00146E77" w:rsidRDefault="00764BE2">
            <w:pPr>
              <w:rPr>
                <w:rFonts w:asciiTheme="majorHAnsi" w:hAnsiTheme="majorHAnsi"/>
              </w:rPr>
            </w:pPr>
          </w:p>
          <w:p w14:paraId="1F40A926" w14:textId="77777777" w:rsidR="00764BE2" w:rsidRPr="00146E77" w:rsidRDefault="00764BE2">
            <w:pPr>
              <w:rPr>
                <w:rFonts w:asciiTheme="majorHAnsi" w:hAnsiTheme="majorHAnsi"/>
              </w:rPr>
            </w:pPr>
            <w:r w:rsidRPr="00146E77">
              <w:rPr>
                <w:rFonts w:asciiTheme="majorHAnsi" w:hAnsiTheme="majorHAnsi"/>
              </w:rPr>
              <w:t>What are memories? How can items we own or have collected invoke memories?  How can items with meaning for us invoke memories in others? What are souvenirs and artefacts? What do these words mean? Share memories and stories.</w:t>
            </w:r>
          </w:p>
          <w:p w14:paraId="0B114987" w14:textId="77777777" w:rsidR="00764BE2" w:rsidRPr="00146E77" w:rsidRDefault="00764BE2">
            <w:pPr>
              <w:rPr>
                <w:rFonts w:asciiTheme="majorHAnsi" w:hAnsiTheme="majorHAnsi"/>
              </w:rPr>
            </w:pPr>
          </w:p>
          <w:p w14:paraId="313E783E" w14:textId="77777777" w:rsidR="00764BE2" w:rsidRPr="00146E77" w:rsidRDefault="00764BE2">
            <w:pPr>
              <w:rPr>
                <w:rFonts w:asciiTheme="majorHAnsi" w:hAnsiTheme="majorHAnsi"/>
              </w:rPr>
            </w:pPr>
            <w:r w:rsidRPr="00146E77">
              <w:rPr>
                <w:rFonts w:asciiTheme="majorHAnsi" w:hAnsiTheme="majorHAnsi"/>
              </w:rPr>
              <w:t xml:space="preserve">We then watched an episode of My Place 1868: Minna </w:t>
            </w:r>
          </w:p>
          <w:p w14:paraId="44979ED7" w14:textId="77777777" w:rsidR="00764BE2" w:rsidRPr="00146E77" w:rsidRDefault="00E87917">
            <w:pPr>
              <w:rPr>
                <w:rFonts w:asciiTheme="majorHAnsi" w:hAnsiTheme="majorHAnsi"/>
                <w:sz w:val="22"/>
              </w:rPr>
            </w:pPr>
            <w:hyperlink r:id="rId6" w:history="1">
              <w:r w:rsidR="00764BE2" w:rsidRPr="00146E77">
                <w:rPr>
                  <w:rStyle w:val="Hyperlink"/>
                  <w:rFonts w:asciiTheme="majorHAnsi" w:hAnsiTheme="majorHAnsi"/>
                  <w:sz w:val="22"/>
                </w:rPr>
                <w:t>http://www.abc.net.au/abc3/myplace/narrowband/1868/minna.htm</w:t>
              </w:r>
            </w:hyperlink>
          </w:p>
          <w:p w14:paraId="07B5806A" w14:textId="77777777" w:rsidR="00764BE2" w:rsidRPr="00146E77" w:rsidRDefault="00764BE2">
            <w:pPr>
              <w:rPr>
                <w:rFonts w:asciiTheme="majorHAnsi" w:hAnsiTheme="majorHAnsi"/>
              </w:rPr>
            </w:pPr>
            <w:r w:rsidRPr="00146E77">
              <w:rPr>
                <w:rFonts w:asciiTheme="majorHAnsi" w:hAnsiTheme="majorHAnsi"/>
              </w:rPr>
              <w:t>This episode reveals the memories of a Chinese migrant and the importance of his memories and precious photographic glass plate of his wife in China who he hopes to be reunited with and his artefacts from China.</w:t>
            </w:r>
          </w:p>
          <w:p w14:paraId="590C21F9" w14:textId="77777777" w:rsidR="00764BE2" w:rsidRPr="00146E77" w:rsidRDefault="00764BE2">
            <w:pPr>
              <w:rPr>
                <w:rFonts w:asciiTheme="majorHAnsi" w:hAnsiTheme="majorHAnsi"/>
                <w:sz w:val="22"/>
              </w:rPr>
            </w:pPr>
          </w:p>
          <w:p w14:paraId="41802187" w14:textId="77777777" w:rsidR="00764BE2" w:rsidRPr="00146E77" w:rsidRDefault="00764BE2">
            <w:pPr>
              <w:rPr>
                <w:rFonts w:asciiTheme="majorHAnsi" w:hAnsiTheme="majorHAnsi"/>
                <w:b/>
                <w:i/>
                <w:sz w:val="22"/>
              </w:rPr>
            </w:pPr>
            <w:r w:rsidRPr="00146E77">
              <w:rPr>
                <w:rFonts w:asciiTheme="majorHAnsi" w:hAnsiTheme="majorHAnsi"/>
                <w:b/>
                <w:i/>
                <w:sz w:val="22"/>
              </w:rPr>
              <w:t>Art and memory.</w:t>
            </w:r>
          </w:p>
          <w:p w14:paraId="02FCA9F8" w14:textId="77777777" w:rsidR="00764BE2" w:rsidRPr="00146E77" w:rsidRDefault="00764BE2">
            <w:pPr>
              <w:rPr>
                <w:rFonts w:asciiTheme="majorHAnsi" w:hAnsiTheme="majorHAnsi"/>
                <w:b/>
                <w:color w:val="1F497D" w:themeColor="text2"/>
                <w:sz w:val="26"/>
              </w:rPr>
            </w:pPr>
            <w:r w:rsidRPr="00146E77">
              <w:rPr>
                <w:rFonts w:asciiTheme="majorHAnsi" w:hAnsiTheme="majorHAnsi"/>
                <w:b/>
                <w:color w:val="1F497D" w:themeColor="text2"/>
                <w:sz w:val="26"/>
              </w:rPr>
              <w:t xml:space="preserve">Shared Reading: Tucker by Ian </w:t>
            </w:r>
            <w:proofErr w:type="spellStart"/>
            <w:r w:rsidRPr="00146E77">
              <w:rPr>
                <w:rFonts w:asciiTheme="majorHAnsi" w:hAnsiTheme="majorHAnsi"/>
                <w:b/>
                <w:color w:val="1F497D" w:themeColor="text2"/>
                <w:sz w:val="26"/>
              </w:rPr>
              <w:t>Adbulla</w:t>
            </w:r>
            <w:proofErr w:type="spellEnd"/>
            <w:r w:rsidRPr="00146E77">
              <w:rPr>
                <w:rFonts w:asciiTheme="majorHAnsi" w:hAnsiTheme="majorHAnsi"/>
                <w:b/>
                <w:color w:val="1F497D" w:themeColor="text2"/>
                <w:sz w:val="26"/>
              </w:rPr>
              <w:t>.</w:t>
            </w:r>
          </w:p>
          <w:p w14:paraId="32114079" w14:textId="77777777" w:rsidR="00764BE2" w:rsidRPr="00146E77" w:rsidRDefault="00764BE2">
            <w:pPr>
              <w:rPr>
                <w:rFonts w:asciiTheme="majorHAnsi" w:hAnsiTheme="majorHAnsi"/>
                <w:b/>
                <w:color w:val="1F497D" w:themeColor="text2"/>
                <w:sz w:val="22"/>
              </w:rPr>
            </w:pPr>
          </w:p>
          <w:p w14:paraId="5AE33055" w14:textId="2CA0C88A" w:rsidR="00764BE2" w:rsidRPr="00146E77" w:rsidRDefault="00764BE2">
            <w:pPr>
              <w:rPr>
                <w:rFonts w:asciiTheme="majorHAnsi" w:hAnsiTheme="majorHAnsi"/>
              </w:rPr>
            </w:pPr>
            <w:r w:rsidRPr="00146E77">
              <w:rPr>
                <w:rFonts w:asciiTheme="majorHAnsi" w:hAnsiTheme="majorHAnsi"/>
              </w:rPr>
              <w:t xml:space="preserve">Ian </w:t>
            </w:r>
            <w:proofErr w:type="spellStart"/>
            <w:r w:rsidRPr="00146E77">
              <w:rPr>
                <w:rFonts w:asciiTheme="majorHAnsi" w:hAnsiTheme="majorHAnsi"/>
              </w:rPr>
              <w:t>Adbulla’s</w:t>
            </w:r>
            <w:proofErr w:type="spellEnd"/>
            <w:r w:rsidRPr="00146E77">
              <w:rPr>
                <w:rFonts w:asciiTheme="majorHAnsi" w:hAnsiTheme="majorHAnsi"/>
              </w:rPr>
              <w:t xml:space="preserve"> book is a collection of memories and art.  We read the first two memories about fishing and </w:t>
            </w:r>
            <w:proofErr w:type="spellStart"/>
            <w:r w:rsidRPr="00146E77">
              <w:rPr>
                <w:rFonts w:asciiTheme="majorHAnsi" w:hAnsiTheme="majorHAnsi"/>
              </w:rPr>
              <w:t>yabbying</w:t>
            </w:r>
            <w:proofErr w:type="spellEnd"/>
            <w:r w:rsidRPr="00146E77">
              <w:rPr>
                <w:rFonts w:asciiTheme="majorHAnsi" w:hAnsiTheme="majorHAnsi"/>
              </w:rPr>
              <w:t xml:space="preserve">.  This </w:t>
            </w:r>
            <w:r w:rsidR="00146E77" w:rsidRPr="00146E77">
              <w:rPr>
                <w:rFonts w:asciiTheme="majorHAnsi" w:hAnsiTheme="majorHAnsi"/>
              </w:rPr>
              <w:t xml:space="preserve">is </w:t>
            </w:r>
            <w:r w:rsidRPr="00146E77">
              <w:rPr>
                <w:rFonts w:asciiTheme="majorHAnsi" w:hAnsiTheme="majorHAnsi"/>
              </w:rPr>
              <w:t xml:space="preserve">followed </w:t>
            </w:r>
            <w:r w:rsidR="00146E77" w:rsidRPr="00146E77">
              <w:rPr>
                <w:rFonts w:asciiTheme="majorHAnsi" w:hAnsiTheme="majorHAnsi"/>
              </w:rPr>
              <w:t xml:space="preserve">by </w:t>
            </w:r>
            <w:r w:rsidRPr="00146E77">
              <w:rPr>
                <w:rFonts w:asciiTheme="majorHAnsi" w:hAnsiTheme="majorHAnsi"/>
              </w:rPr>
              <w:t xml:space="preserve">class discussion and shared memories of camping, fishing and catching </w:t>
            </w:r>
            <w:proofErr w:type="spellStart"/>
            <w:r w:rsidRPr="00146E77">
              <w:rPr>
                <w:rFonts w:asciiTheme="majorHAnsi" w:hAnsiTheme="majorHAnsi"/>
              </w:rPr>
              <w:t>yabbies</w:t>
            </w:r>
            <w:proofErr w:type="spellEnd"/>
            <w:r w:rsidRPr="00146E77">
              <w:rPr>
                <w:rFonts w:asciiTheme="majorHAnsi" w:hAnsiTheme="majorHAnsi"/>
              </w:rPr>
              <w:t xml:space="preserve"> and crayfish.</w:t>
            </w:r>
          </w:p>
          <w:p w14:paraId="58C21D92" w14:textId="77777777" w:rsidR="00764BE2" w:rsidRPr="00146E77" w:rsidRDefault="00764BE2">
            <w:pPr>
              <w:rPr>
                <w:rFonts w:asciiTheme="majorHAnsi" w:hAnsiTheme="majorHAnsi"/>
              </w:rPr>
            </w:pPr>
          </w:p>
          <w:p w14:paraId="29F54B13" w14:textId="22D7D6FC" w:rsidR="00764BE2" w:rsidRPr="00146E77" w:rsidRDefault="00764BE2">
            <w:pPr>
              <w:rPr>
                <w:rFonts w:asciiTheme="majorHAnsi" w:hAnsiTheme="majorHAnsi"/>
              </w:rPr>
            </w:pPr>
            <w:r w:rsidRPr="00146E77">
              <w:rPr>
                <w:rFonts w:asciiTheme="majorHAnsi" w:hAnsiTheme="majorHAnsi"/>
              </w:rPr>
              <w:t xml:space="preserve">Images of Ian </w:t>
            </w:r>
            <w:proofErr w:type="spellStart"/>
            <w:r w:rsidRPr="00146E77">
              <w:rPr>
                <w:rFonts w:asciiTheme="majorHAnsi" w:hAnsiTheme="majorHAnsi"/>
              </w:rPr>
              <w:t>Adbulla’s</w:t>
            </w:r>
            <w:proofErr w:type="spellEnd"/>
            <w:r w:rsidRPr="00146E77">
              <w:rPr>
                <w:rFonts w:asciiTheme="majorHAnsi" w:hAnsiTheme="majorHAnsi"/>
              </w:rPr>
              <w:t xml:space="preserve"> work w</w:t>
            </w:r>
            <w:r w:rsidR="00146E77" w:rsidRPr="00146E77">
              <w:rPr>
                <w:rFonts w:asciiTheme="majorHAnsi" w:hAnsiTheme="majorHAnsi"/>
              </w:rPr>
              <w:t>ere</w:t>
            </w:r>
            <w:r w:rsidRPr="00146E77">
              <w:rPr>
                <w:rFonts w:asciiTheme="majorHAnsi" w:hAnsiTheme="majorHAnsi"/>
              </w:rPr>
              <w:t xml:space="preserve"> displayed in the IWB and students </w:t>
            </w:r>
            <w:r w:rsidR="00146E77" w:rsidRPr="00146E77">
              <w:rPr>
                <w:rFonts w:asciiTheme="majorHAnsi" w:hAnsiTheme="majorHAnsi"/>
              </w:rPr>
              <w:t>created</w:t>
            </w:r>
            <w:r w:rsidRPr="00146E77">
              <w:rPr>
                <w:rFonts w:asciiTheme="majorHAnsi" w:hAnsiTheme="majorHAnsi"/>
              </w:rPr>
              <w:t xml:space="preserve"> their own landscape memories using black art paper and chalk pastels.</w:t>
            </w:r>
          </w:p>
          <w:p w14:paraId="424DD3FF" w14:textId="77777777" w:rsidR="00764BE2" w:rsidRPr="00146E77" w:rsidRDefault="00764BE2">
            <w:pPr>
              <w:rPr>
                <w:rFonts w:asciiTheme="majorHAnsi" w:hAnsiTheme="majorHAnsi"/>
              </w:rPr>
            </w:pPr>
          </w:p>
          <w:p w14:paraId="3ECAAB0A" w14:textId="77777777" w:rsidR="00D4577A" w:rsidRPr="00146E77" w:rsidRDefault="00D4577A">
            <w:pPr>
              <w:rPr>
                <w:rFonts w:asciiTheme="majorHAnsi" w:hAnsiTheme="majorHAnsi"/>
                <w:b/>
                <w:i/>
                <w:color w:val="1F497D" w:themeColor="text2"/>
              </w:rPr>
            </w:pPr>
            <w:r w:rsidRPr="00146E77">
              <w:rPr>
                <w:rFonts w:asciiTheme="majorHAnsi" w:hAnsiTheme="majorHAnsi"/>
                <w:b/>
                <w:i/>
                <w:color w:val="1F497D" w:themeColor="text2"/>
              </w:rPr>
              <w:t>Shared Reading: My Place by Nadia Wheatley and Donna Rawlins</w:t>
            </w:r>
          </w:p>
          <w:p w14:paraId="00106A77" w14:textId="77777777" w:rsidR="00D4577A" w:rsidRPr="00146E77" w:rsidRDefault="00D4577A">
            <w:pPr>
              <w:rPr>
                <w:rFonts w:asciiTheme="majorHAnsi" w:hAnsiTheme="majorHAnsi"/>
              </w:rPr>
            </w:pPr>
          </w:p>
          <w:p w14:paraId="10D103D1" w14:textId="77777777" w:rsidR="005F0D4F" w:rsidRPr="00146E77" w:rsidRDefault="005F0D4F">
            <w:pPr>
              <w:rPr>
                <w:rFonts w:asciiTheme="majorHAnsi" w:hAnsiTheme="majorHAnsi"/>
              </w:rPr>
            </w:pPr>
            <w:r w:rsidRPr="00146E77">
              <w:rPr>
                <w:rFonts w:asciiTheme="majorHAnsi" w:hAnsiTheme="majorHAnsi"/>
              </w:rPr>
              <w:t>This book will be read during the term.  Initial read of first story 1988 to place book and ABC series in context and discuss how we will be examining the book.  Initial class discussion about imagery, mapping and architecture.</w:t>
            </w:r>
          </w:p>
          <w:p w14:paraId="3D8C1F53" w14:textId="77777777" w:rsidR="005F0D4F" w:rsidRPr="00146E77" w:rsidRDefault="005F0D4F">
            <w:pPr>
              <w:rPr>
                <w:rFonts w:asciiTheme="majorHAnsi" w:hAnsiTheme="majorHAnsi"/>
              </w:rPr>
            </w:pPr>
          </w:p>
          <w:p w14:paraId="439A95B4" w14:textId="77777777" w:rsidR="00764BE2" w:rsidRPr="00146E77" w:rsidRDefault="00764BE2">
            <w:pPr>
              <w:rPr>
                <w:rFonts w:asciiTheme="majorHAnsi" w:hAnsiTheme="majorHAnsi"/>
                <w:b/>
              </w:rPr>
            </w:pPr>
            <w:r w:rsidRPr="00146E77">
              <w:rPr>
                <w:rFonts w:asciiTheme="majorHAnsi" w:hAnsiTheme="majorHAnsi"/>
                <w:b/>
              </w:rPr>
              <w:t>Homework activity.</w:t>
            </w:r>
          </w:p>
          <w:p w14:paraId="1C6DE6E5" w14:textId="77777777" w:rsidR="00764BE2" w:rsidRPr="00146E77" w:rsidRDefault="00764BE2">
            <w:pPr>
              <w:rPr>
                <w:rFonts w:asciiTheme="majorHAnsi" w:hAnsiTheme="majorHAnsi"/>
              </w:rPr>
            </w:pPr>
          </w:p>
          <w:p w14:paraId="75B9F504" w14:textId="0E5A62E2" w:rsidR="00764BE2" w:rsidRPr="00146E77" w:rsidRDefault="00764BE2">
            <w:pPr>
              <w:rPr>
                <w:rFonts w:asciiTheme="majorHAnsi" w:hAnsiTheme="majorHAnsi"/>
                <w:sz w:val="20"/>
              </w:rPr>
            </w:pPr>
            <w:r w:rsidRPr="00146E77">
              <w:rPr>
                <w:rFonts w:asciiTheme="majorHAnsi" w:hAnsiTheme="majorHAnsi"/>
              </w:rPr>
              <w:t>Students are collecting their own memories and artefacts in a memory box to bring into class.  They will be preparing a short speech to accompany the items and will discuss why the items, photos and souvenirs invoke memories for them.</w:t>
            </w:r>
          </w:p>
        </w:tc>
      </w:tr>
    </w:tbl>
    <w:p w14:paraId="3C90262F" w14:textId="38184DC5" w:rsidR="00146E77" w:rsidRPr="00146E77" w:rsidRDefault="00146E77" w:rsidP="00146E77">
      <w:pPr>
        <w:rPr>
          <w:rFonts w:asciiTheme="majorHAnsi" w:hAnsiTheme="majorHAnsi"/>
          <w:b/>
          <w:sz w:val="20"/>
        </w:rPr>
      </w:pPr>
      <w:r w:rsidRPr="00146E77">
        <w:rPr>
          <w:rFonts w:asciiTheme="majorHAnsi" w:hAnsiTheme="majorHAnsi" w:cs="Helvetica"/>
          <w:noProof/>
          <w:lang w:val="en-AU" w:eastAsia="en-AU"/>
        </w:rPr>
        <w:drawing>
          <wp:inline distT="0" distB="0" distL="0" distR="0" wp14:anchorId="34606DD6" wp14:editId="726275BE">
            <wp:extent cx="1488653" cy="1844675"/>
            <wp:effectExtent l="0" t="0" r="1016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8654" cy="1844676"/>
                    </a:xfrm>
                    <a:prstGeom prst="rect">
                      <a:avLst/>
                    </a:prstGeom>
                    <a:noFill/>
                    <a:ln>
                      <a:noFill/>
                    </a:ln>
                  </pic:spPr>
                </pic:pic>
              </a:graphicData>
            </a:graphic>
          </wp:inline>
        </w:drawing>
      </w:r>
      <w:r w:rsidRPr="00146E77">
        <w:rPr>
          <w:rFonts w:asciiTheme="majorHAnsi" w:hAnsiTheme="majorHAnsi" w:cs="Helvetica"/>
          <w:noProof/>
          <w:lang w:val="en-AU" w:eastAsia="en-AU"/>
        </w:rPr>
        <w:drawing>
          <wp:inline distT="0" distB="0" distL="0" distR="0" wp14:anchorId="3DB69C3D" wp14:editId="219496BF">
            <wp:extent cx="1585595" cy="1339828"/>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5595" cy="1339828"/>
                    </a:xfrm>
                    <a:prstGeom prst="rect">
                      <a:avLst/>
                    </a:prstGeom>
                    <a:noFill/>
                    <a:ln>
                      <a:noFill/>
                    </a:ln>
                  </pic:spPr>
                </pic:pic>
              </a:graphicData>
            </a:graphic>
          </wp:inline>
        </w:drawing>
      </w:r>
      <w:r w:rsidRPr="00146E77">
        <w:rPr>
          <w:rFonts w:asciiTheme="majorHAnsi" w:hAnsiTheme="majorHAnsi" w:cs="Helvetica"/>
          <w:noProof/>
          <w:lang w:val="en-AU" w:eastAsia="en-AU"/>
        </w:rPr>
        <w:drawing>
          <wp:inline distT="0" distB="0" distL="0" distR="0" wp14:anchorId="57A1138C" wp14:editId="748696F1">
            <wp:extent cx="2250205" cy="1092133"/>
            <wp:effectExtent l="0" t="0" r="1079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0301" cy="1092180"/>
                    </a:xfrm>
                    <a:prstGeom prst="rect">
                      <a:avLst/>
                    </a:prstGeom>
                    <a:noFill/>
                    <a:ln>
                      <a:noFill/>
                    </a:ln>
                  </pic:spPr>
                </pic:pic>
              </a:graphicData>
            </a:graphic>
          </wp:inline>
        </w:drawing>
      </w:r>
      <w:r w:rsidRPr="00146E77">
        <w:rPr>
          <w:rFonts w:asciiTheme="majorHAnsi" w:hAnsiTheme="majorHAnsi" w:cs="Helvetica"/>
          <w:noProof/>
          <w:lang w:val="en-AU" w:eastAsia="en-AU"/>
        </w:rPr>
        <w:drawing>
          <wp:inline distT="0" distB="0" distL="0" distR="0" wp14:anchorId="1AC1DA8E" wp14:editId="3869559D">
            <wp:extent cx="1135380" cy="113538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inline>
        </w:drawing>
      </w:r>
    </w:p>
    <w:sectPr w:rsidR="00146E77" w:rsidRPr="00146E77" w:rsidSect="00146E77">
      <w:pgSz w:w="11900" w:h="16840"/>
      <w:pgMar w:top="1276" w:right="56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71"/>
    <w:rsid w:val="00146E77"/>
    <w:rsid w:val="00354271"/>
    <w:rsid w:val="004134D8"/>
    <w:rsid w:val="005F0D4F"/>
    <w:rsid w:val="00764BE2"/>
    <w:rsid w:val="008F0FD6"/>
    <w:rsid w:val="00D4577A"/>
    <w:rsid w:val="00E87917"/>
    <w:rsid w:val="00EE347B"/>
    <w:rsid w:val="00F15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0FF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BE2"/>
    <w:rPr>
      <w:color w:val="0000FF" w:themeColor="hyperlink"/>
      <w:u w:val="single"/>
    </w:rPr>
  </w:style>
  <w:style w:type="paragraph" w:styleId="BalloonText">
    <w:name w:val="Balloon Text"/>
    <w:basedOn w:val="Normal"/>
    <w:link w:val="BalloonTextChar"/>
    <w:uiPriority w:val="99"/>
    <w:semiHidden/>
    <w:unhideWhenUsed/>
    <w:rsid w:val="00E87917"/>
    <w:rPr>
      <w:rFonts w:ascii="Tahoma" w:hAnsi="Tahoma" w:cs="Tahoma"/>
      <w:sz w:val="16"/>
      <w:szCs w:val="16"/>
    </w:rPr>
  </w:style>
  <w:style w:type="character" w:customStyle="1" w:styleId="BalloonTextChar">
    <w:name w:val="Balloon Text Char"/>
    <w:basedOn w:val="DefaultParagraphFont"/>
    <w:link w:val="BalloonText"/>
    <w:uiPriority w:val="99"/>
    <w:semiHidden/>
    <w:rsid w:val="00E879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BE2"/>
    <w:rPr>
      <w:color w:val="0000FF" w:themeColor="hyperlink"/>
      <w:u w:val="single"/>
    </w:rPr>
  </w:style>
  <w:style w:type="paragraph" w:styleId="BalloonText">
    <w:name w:val="Balloon Text"/>
    <w:basedOn w:val="Normal"/>
    <w:link w:val="BalloonTextChar"/>
    <w:uiPriority w:val="99"/>
    <w:semiHidden/>
    <w:unhideWhenUsed/>
    <w:rsid w:val="00E87917"/>
    <w:rPr>
      <w:rFonts w:ascii="Tahoma" w:hAnsi="Tahoma" w:cs="Tahoma"/>
      <w:sz w:val="16"/>
      <w:szCs w:val="16"/>
    </w:rPr>
  </w:style>
  <w:style w:type="character" w:customStyle="1" w:styleId="BalloonTextChar">
    <w:name w:val="Balloon Text Char"/>
    <w:basedOn w:val="DefaultParagraphFont"/>
    <w:link w:val="BalloonText"/>
    <w:uiPriority w:val="99"/>
    <w:semiHidden/>
    <w:rsid w:val="00E87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c.net.au/abc3/myplace/narrowband/1868/minna.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McLoughlin</dc:creator>
  <cp:lastModifiedBy>Karen</cp:lastModifiedBy>
  <cp:revision>2</cp:revision>
  <dcterms:created xsi:type="dcterms:W3CDTF">2016-03-23T01:31:00Z</dcterms:created>
  <dcterms:modified xsi:type="dcterms:W3CDTF">2016-03-23T01:31:00Z</dcterms:modified>
</cp:coreProperties>
</file>