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3" w:rsidRPr="00663173" w:rsidRDefault="00663173" w:rsidP="00663173">
      <w:pPr>
        <w:spacing w:after="0" w:line="240" w:lineRule="auto"/>
        <w:rPr>
          <w:rFonts w:ascii="Arial" w:eastAsia="MS Mincho" w:hAnsi="Arial" w:cs="Arial"/>
          <w:b/>
          <w:sz w:val="20"/>
          <w:szCs w:val="20"/>
          <w:lang w:val="en-US"/>
        </w:rPr>
      </w:pPr>
      <w:bookmarkStart w:id="0" w:name="_GoBack"/>
      <w:bookmarkEnd w:id="0"/>
      <w:r w:rsidRPr="00663173">
        <w:rPr>
          <w:rFonts w:ascii="Arial" w:eastAsia="MS Mincho" w:hAnsi="Arial" w:cs="Arial"/>
          <w:b/>
          <w:sz w:val="20"/>
          <w:szCs w:val="20"/>
          <w:lang w:val="en-US"/>
        </w:rPr>
        <w:t>English Unit</w:t>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t>Stage 3</w:t>
      </w:r>
    </w:p>
    <w:p w:rsidR="00663173" w:rsidRPr="00663173" w:rsidRDefault="00663173" w:rsidP="00663173">
      <w:pPr>
        <w:spacing w:after="0" w:line="240" w:lineRule="auto"/>
        <w:rPr>
          <w:rFonts w:ascii="Arial" w:eastAsia="MS Mincho" w:hAnsi="Arial" w:cs="Arial"/>
          <w:b/>
          <w:sz w:val="20"/>
          <w:szCs w:val="20"/>
          <w:lang w:val="en-US"/>
        </w:rPr>
      </w:pPr>
    </w:p>
    <w:tbl>
      <w:tblPr>
        <w:tblStyle w:val="TableGrid"/>
        <w:tblW w:w="15601" w:type="dxa"/>
        <w:tblLook w:val="04A0" w:firstRow="1" w:lastRow="0" w:firstColumn="1" w:lastColumn="0" w:noHBand="0" w:noVBand="1"/>
      </w:tblPr>
      <w:tblGrid>
        <w:gridCol w:w="5702"/>
        <w:gridCol w:w="9899"/>
      </w:tblGrid>
      <w:tr w:rsidR="00663173" w:rsidRPr="00663173" w:rsidTr="00A40D3B">
        <w:trPr>
          <w:trHeight w:val="216"/>
        </w:trPr>
        <w:tc>
          <w:tcPr>
            <w:tcW w:w="5702"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Concept Focus:</w:t>
            </w:r>
          </w:p>
        </w:tc>
        <w:tc>
          <w:tcPr>
            <w:tcW w:w="9899"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Duration: Term 3 (10 Weeks)</w:t>
            </w:r>
          </w:p>
        </w:tc>
      </w:tr>
      <w:tr w:rsidR="00663173" w:rsidRPr="00663173" w:rsidTr="00A40D3B">
        <w:trPr>
          <w:trHeight w:val="1611"/>
        </w:trPr>
        <w:tc>
          <w:tcPr>
            <w:tcW w:w="5702" w:type="dxa"/>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Explanation of unit/overview</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The unit focuses on imaginative, informative and persuasive texts to understand interconnectedness. It explores mood and emotion and feelings within a text and how we can connect personally with the text and how the text connects to us. It also indicates the author’s attitude towards the subject matter and the audience.</w:t>
            </w:r>
          </w:p>
        </w:tc>
        <w:tc>
          <w:tcPr>
            <w:tcW w:w="9899" w:type="dxa"/>
          </w:tcPr>
          <w:p w:rsidR="00663173" w:rsidRPr="00663173" w:rsidRDefault="00663173" w:rsidP="00663173">
            <w:pPr>
              <w:rPr>
                <w:rFonts w:ascii="Arial" w:hAnsi="Arial" w:cs="Arial"/>
                <w:b/>
                <w:sz w:val="20"/>
                <w:szCs w:val="20"/>
              </w:rPr>
            </w:pPr>
            <w:r w:rsidRPr="00663173">
              <w:rPr>
                <w:rFonts w:ascii="Arial" w:hAnsi="Arial" w:cs="Arial"/>
                <w:b/>
                <w:sz w:val="20"/>
                <w:szCs w:val="20"/>
              </w:rPr>
              <w:t>What do I want the students to learn? (deep knowledge or enduring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That the author’s use of language is purposely chosen to appeal to our emotions, create mood and incite feelings and a personal response. Specific words can be used to connect the reader to the events in the text in a specific manner.</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Why does the learning matter?</w:t>
            </w:r>
          </w:p>
          <w:p w:rsidR="00663173" w:rsidRPr="00663173" w:rsidRDefault="00663173" w:rsidP="00663173">
            <w:pPr>
              <w:rPr>
                <w:rFonts w:ascii="Arial" w:hAnsi="Arial" w:cs="Arial"/>
                <w:sz w:val="20"/>
                <w:szCs w:val="20"/>
              </w:rPr>
            </w:pPr>
          </w:p>
          <w:p w:rsidR="00663173" w:rsidRPr="00663173" w:rsidRDefault="00663173" w:rsidP="00663173">
            <w:pPr>
              <w:numPr>
                <w:ilvl w:val="0"/>
                <w:numId w:val="1"/>
              </w:numPr>
              <w:contextualSpacing/>
              <w:rPr>
                <w:rFonts w:ascii="Arial" w:hAnsi="Arial" w:cs="Arial"/>
                <w:sz w:val="20"/>
                <w:szCs w:val="20"/>
              </w:rPr>
            </w:pPr>
            <w:r w:rsidRPr="00663173">
              <w:rPr>
                <w:rFonts w:ascii="Arial" w:hAnsi="Arial" w:cs="Arial"/>
                <w:sz w:val="20"/>
                <w:szCs w:val="20"/>
              </w:rPr>
              <w:t>By understanding the concept of interconnectedness, students will be able to:</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Identify language that connects the reader and author to the text in an emotive manner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Use emotive words in writing to elicit a particular response from the reader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Determine the response that the author is trying to create from the language choices made</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Enhance individual use of and understanding of new vocabulary</w:t>
            </w:r>
          </w:p>
          <w:p w:rsidR="00663173" w:rsidRPr="00663173" w:rsidRDefault="00663173" w:rsidP="00663173">
            <w:pPr>
              <w:ind w:left="720"/>
              <w:contextualSpacing/>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616" w:type="dxa"/>
        <w:tblLook w:val="04A0" w:firstRow="1" w:lastRow="0" w:firstColumn="1" w:lastColumn="0" w:noHBand="0" w:noVBand="1"/>
      </w:tblPr>
      <w:tblGrid>
        <w:gridCol w:w="3272"/>
        <w:gridCol w:w="12344"/>
      </w:tblGrid>
      <w:tr w:rsidR="00663173" w:rsidRPr="00663173" w:rsidTr="00A40D3B">
        <w:tc>
          <w:tcPr>
            <w:tcW w:w="15616" w:type="dxa"/>
            <w:gridSpan w:val="2"/>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Resources</w:t>
            </w:r>
          </w:p>
        </w:tc>
      </w:tr>
      <w:tr w:rsidR="00663173" w:rsidRPr="00663173" w:rsidTr="00A40D3B">
        <w:tc>
          <w:tcPr>
            <w:tcW w:w="3272" w:type="dxa"/>
            <w:tcBorders>
              <w:right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Spoken Texts</w:t>
            </w:r>
          </w:p>
          <w:p w:rsidR="00663173" w:rsidRPr="00663173" w:rsidRDefault="00663173" w:rsidP="00663173">
            <w:pPr>
              <w:rPr>
                <w:rFonts w:ascii="Arial" w:hAnsi="Arial" w:cs="Arial"/>
                <w:b/>
                <w:sz w:val="20"/>
                <w:szCs w:val="20"/>
              </w:rPr>
            </w:pPr>
            <w:r w:rsidRPr="00663173">
              <w:rPr>
                <w:rFonts w:ascii="Arial" w:hAnsi="Arial" w:cs="Arial"/>
                <w:b/>
                <w:sz w:val="20"/>
                <w:szCs w:val="20"/>
              </w:rPr>
              <w:t xml:space="preserve">Print Texts </w:t>
            </w:r>
          </w:p>
          <w:p w:rsidR="00663173" w:rsidRPr="00663173" w:rsidRDefault="00663173" w:rsidP="00663173">
            <w:pPr>
              <w:rPr>
                <w:rFonts w:ascii="Arial" w:hAnsi="Arial" w:cs="Arial"/>
                <w:b/>
                <w:sz w:val="20"/>
                <w:szCs w:val="20"/>
              </w:rPr>
            </w:pPr>
            <w:r w:rsidRPr="00663173">
              <w:rPr>
                <w:rFonts w:ascii="Arial" w:hAnsi="Arial" w:cs="Arial"/>
                <w:b/>
                <w:sz w:val="20"/>
                <w:szCs w:val="20"/>
              </w:rPr>
              <w:t>Visual Texts</w:t>
            </w:r>
          </w:p>
          <w:p w:rsidR="00663173" w:rsidRPr="00663173" w:rsidRDefault="00663173" w:rsidP="00663173">
            <w:pPr>
              <w:rPr>
                <w:rFonts w:ascii="Arial" w:hAnsi="Arial" w:cs="Arial"/>
                <w:sz w:val="20"/>
                <w:szCs w:val="20"/>
              </w:rPr>
            </w:pPr>
            <w:r w:rsidRPr="00663173">
              <w:rPr>
                <w:rFonts w:ascii="Arial" w:hAnsi="Arial" w:cs="Arial"/>
                <w:b/>
                <w:sz w:val="20"/>
                <w:szCs w:val="20"/>
              </w:rPr>
              <w:t>Media, multimedia, digital texts</w:t>
            </w:r>
          </w:p>
        </w:tc>
        <w:tc>
          <w:tcPr>
            <w:tcW w:w="12344" w:type="dxa"/>
            <w:tcBorders>
              <w:left w:val="nil"/>
            </w:tcBorders>
          </w:tcPr>
          <w:p w:rsidR="00663173" w:rsidRPr="00663173" w:rsidRDefault="00663173" w:rsidP="00663173">
            <w:pPr>
              <w:rPr>
                <w:rFonts w:ascii="Arial" w:hAnsi="Arial" w:cs="Arial"/>
                <w:sz w:val="20"/>
                <w:szCs w:val="20"/>
              </w:rPr>
            </w:pPr>
            <w:r w:rsidRPr="00663173">
              <w:rPr>
                <w:rFonts w:ascii="Arial" w:hAnsi="Arial" w:cs="Arial"/>
                <w:sz w:val="20"/>
                <w:szCs w:val="20"/>
              </w:rPr>
              <w:t>We Didn’t Start the Fire (Song)</w:t>
            </w:r>
          </w:p>
          <w:p w:rsidR="00663173" w:rsidRPr="00663173" w:rsidRDefault="00663173" w:rsidP="00663173">
            <w:pPr>
              <w:rPr>
                <w:rFonts w:ascii="Arial" w:hAnsi="Arial" w:cs="Arial"/>
                <w:sz w:val="20"/>
                <w:szCs w:val="20"/>
              </w:rPr>
            </w:pPr>
            <w:r w:rsidRPr="00663173">
              <w:rPr>
                <w:rFonts w:ascii="Arial" w:hAnsi="Arial" w:cs="Arial"/>
                <w:sz w:val="20"/>
                <w:szCs w:val="20"/>
              </w:rPr>
              <w:t>The Lion, The Witch and The Wardrobe</w:t>
            </w:r>
          </w:p>
          <w:p w:rsidR="00663173" w:rsidRPr="00663173" w:rsidRDefault="00663173" w:rsidP="00663173">
            <w:pPr>
              <w:rPr>
                <w:rFonts w:ascii="Arial" w:hAnsi="Arial" w:cs="Arial"/>
                <w:sz w:val="20"/>
                <w:szCs w:val="20"/>
              </w:rPr>
            </w:pPr>
            <w:r w:rsidRPr="00663173">
              <w:rPr>
                <w:rFonts w:ascii="Arial" w:hAnsi="Arial" w:cs="Arial"/>
                <w:sz w:val="20"/>
                <w:szCs w:val="20"/>
              </w:rPr>
              <w:t>Tales from Outer Suburbia</w:t>
            </w:r>
          </w:p>
          <w:p w:rsidR="00663173" w:rsidRPr="00663173" w:rsidRDefault="00E540BB" w:rsidP="00663173">
            <w:pPr>
              <w:rPr>
                <w:rFonts w:ascii="Arial" w:hAnsi="Arial" w:cs="Arial"/>
                <w:sz w:val="20"/>
                <w:szCs w:val="20"/>
              </w:rPr>
            </w:pPr>
            <w:r>
              <w:rPr>
                <w:rFonts w:ascii="Arial" w:hAnsi="Arial" w:cs="Arial"/>
                <w:sz w:val="20"/>
                <w:szCs w:val="20"/>
              </w:rPr>
              <w:t>Online news services</w:t>
            </w: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1242"/>
        <w:gridCol w:w="8222"/>
        <w:gridCol w:w="6152"/>
      </w:tblGrid>
      <w:tr w:rsidR="00663173" w:rsidRPr="00663173" w:rsidTr="00A40D3B">
        <w:tc>
          <w:tcPr>
            <w:tcW w:w="9464" w:type="dxa"/>
            <w:gridSpan w:val="2"/>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Outcomes (knowledge, skills and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Assessment Overview</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EN3-1A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What do I want the students to do or produce?</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How well do I expect them to do it? (explicit quality criteria)</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EN3-2A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Composes, edits and present well-structured and coherent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EN3-3A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EN3-5B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Discusses how language is used to achieve a widening range of purposes for a widening range of audiences and contexts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EN3-6B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EN3-7C</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EN3-8D</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Identifies and considers how different viewpoints of their world, including aspects of culture, are represented in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EN3-9E</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Recognizes, reflects on and assessed their strengths as a learner</w:t>
            </w:r>
          </w:p>
        </w:tc>
        <w:tc>
          <w:tcPr>
            <w:tcW w:w="6152" w:type="dxa"/>
            <w:vMerge/>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b/>
          <w:sz w:val="20"/>
          <w:szCs w:val="20"/>
          <w:lang w:val="en-US"/>
        </w:rPr>
      </w:pPr>
      <w:r w:rsidRPr="00663173">
        <w:rPr>
          <w:rFonts w:ascii="Arial" w:eastAsia="MS Mincho" w:hAnsi="Arial" w:cs="Arial"/>
          <w:b/>
          <w:sz w:val="20"/>
          <w:szCs w:val="20"/>
          <w:lang w:val="en-US"/>
        </w:rPr>
        <w:t>Program Adjustments</w:t>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t>Adjustments are measures or actions taken in relation to teaching, learning and assessment that enable a student to access syllabus outcomes and content.</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559" w:type="dxa"/>
        <w:tblLook w:val="04A0" w:firstRow="1" w:lastRow="0" w:firstColumn="1" w:lastColumn="0" w:noHBand="0" w:noVBand="1"/>
      </w:tblPr>
      <w:tblGrid>
        <w:gridCol w:w="7338"/>
        <w:gridCol w:w="2268"/>
        <w:gridCol w:w="3260"/>
        <w:gridCol w:w="2693"/>
      </w:tblGrid>
      <w:tr w:rsidR="00663173" w:rsidRPr="00663173" w:rsidTr="00A40D3B">
        <w:trPr>
          <w:trHeight w:val="148"/>
        </w:trPr>
        <w:tc>
          <w:tcPr>
            <w:tcW w:w="7338" w:type="dxa"/>
            <w:vMerge w:val="restart"/>
          </w:tcPr>
          <w:p w:rsidR="00663173" w:rsidRPr="00663173" w:rsidRDefault="00663173" w:rsidP="00663173">
            <w:pPr>
              <w:rPr>
                <w:rFonts w:ascii="Arial" w:hAnsi="Arial" w:cs="Arial"/>
                <w:b/>
                <w:sz w:val="20"/>
                <w:szCs w:val="20"/>
              </w:rPr>
            </w:pPr>
            <w:proofErr w:type="spellStart"/>
            <w:r w:rsidRPr="00663173">
              <w:rPr>
                <w:rFonts w:ascii="Arial" w:hAnsi="Arial" w:cs="Arial"/>
                <w:b/>
                <w:sz w:val="20"/>
                <w:szCs w:val="20"/>
              </w:rPr>
              <w:t>Naplan</w:t>
            </w:r>
            <w:proofErr w:type="spellEnd"/>
            <w:r w:rsidRPr="00663173">
              <w:rPr>
                <w:rFonts w:ascii="Arial" w:hAnsi="Arial" w:cs="Arial"/>
                <w:b/>
                <w:sz w:val="20"/>
                <w:szCs w:val="20"/>
              </w:rPr>
              <w:t xml:space="preserve"> target area/s: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infer motivations or intentions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dialogue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the significance of an event </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idea of a paragraph and the main purpose of the text</w:t>
            </w:r>
          </w:p>
          <w:p w:rsidR="00663173" w:rsidRPr="00663173" w:rsidRDefault="00663173" w:rsidP="00663173">
            <w:pPr>
              <w:rPr>
                <w:rFonts w:ascii="Arial" w:hAnsi="Arial" w:cs="Arial"/>
                <w:sz w:val="20"/>
                <w:szCs w:val="20"/>
              </w:rPr>
            </w:pPr>
            <w:r w:rsidRPr="00663173">
              <w:rPr>
                <w:rFonts w:ascii="Arial" w:hAnsi="Arial" w:cs="Arial"/>
                <w:sz w:val="20"/>
                <w:szCs w:val="20"/>
              </w:rPr>
              <w:t>link and interpret information across the text</w:t>
            </w:r>
          </w:p>
          <w:p w:rsidR="00663173" w:rsidRPr="00663173" w:rsidRDefault="00663173" w:rsidP="00663173">
            <w:pPr>
              <w:rPr>
                <w:rFonts w:ascii="Arial" w:hAnsi="Arial" w:cs="Arial"/>
                <w:sz w:val="20"/>
                <w:szCs w:val="20"/>
              </w:rPr>
            </w:pPr>
            <w:r w:rsidRPr="00663173">
              <w:rPr>
                <w:rFonts w:ascii="Arial" w:hAnsi="Arial" w:cs="Arial"/>
                <w:sz w:val="20"/>
                <w:szCs w:val="20"/>
              </w:rPr>
              <w:t>use text conventions to locate a detail</w:t>
            </w:r>
          </w:p>
          <w:p w:rsidR="00663173" w:rsidRPr="00663173" w:rsidRDefault="00663173" w:rsidP="00663173">
            <w:pPr>
              <w:rPr>
                <w:rFonts w:ascii="Arial" w:hAnsi="Arial" w:cs="Arial"/>
                <w:sz w:val="20"/>
                <w:szCs w:val="20"/>
              </w:rPr>
            </w:pPr>
            <w:r w:rsidRPr="00663173">
              <w:rPr>
                <w:rFonts w:ascii="Arial" w:hAnsi="Arial" w:cs="Arial"/>
                <w:sz w:val="20"/>
                <w:szCs w:val="20"/>
              </w:rPr>
              <w:t>locate and interpret directly stated information, including the meaning of specific words and expressions</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message of the text, and the purpose of parts of the text</w:t>
            </w:r>
          </w:p>
          <w:p w:rsidR="00663173" w:rsidRPr="00663173" w:rsidRDefault="00663173" w:rsidP="00663173">
            <w:pPr>
              <w:rPr>
                <w:rFonts w:ascii="Arial" w:hAnsi="Arial" w:cs="Arial"/>
                <w:sz w:val="20"/>
                <w:szCs w:val="20"/>
              </w:rPr>
            </w:pPr>
            <w:r w:rsidRPr="00663173">
              <w:rPr>
                <w:rFonts w:ascii="Arial" w:hAnsi="Arial" w:cs="Arial"/>
                <w:sz w:val="20"/>
                <w:szCs w:val="20"/>
              </w:rPr>
              <w:t>interpret the main idea of a paragraph, infer the writer's point of view</w:t>
            </w:r>
          </w:p>
          <w:p w:rsidR="00663173" w:rsidRPr="00663173" w:rsidRDefault="00663173" w:rsidP="00663173">
            <w:pPr>
              <w:rPr>
                <w:rFonts w:ascii="Arial" w:hAnsi="Arial" w:cs="Arial"/>
                <w:sz w:val="20"/>
                <w:szCs w:val="20"/>
              </w:rPr>
            </w:pPr>
            <w:r w:rsidRPr="00663173">
              <w:rPr>
                <w:rFonts w:ascii="Arial" w:hAnsi="Arial" w:cs="Arial"/>
                <w:sz w:val="20"/>
                <w:szCs w:val="20"/>
              </w:rPr>
              <w:t>identify and interpret language conventions used in text</w:t>
            </w:r>
          </w:p>
          <w:p w:rsidR="00663173" w:rsidRPr="00663173" w:rsidRDefault="00663173" w:rsidP="00663173">
            <w:pPr>
              <w:rPr>
                <w:rFonts w:ascii="Arial" w:hAnsi="Arial" w:cs="Arial"/>
                <w:sz w:val="20"/>
                <w:szCs w:val="20"/>
              </w:rPr>
            </w:pPr>
            <w:r w:rsidRPr="00663173">
              <w:rPr>
                <w:rFonts w:ascii="Arial" w:hAnsi="Arial" w:cs="Arial"/>
                <w:sz w:val="20"/>
                <w:szCs w:val="20"/>
              </w:rPr>
              <w:t>identify the common theme in writing</w:t>
            </w:r>
          </w:p>
        </w:tc>
        <w:tc>
          <w:tcPr>
            <w:tcW w:w="8221" w:type="dxa"/>
            <w:gridSpan w:val="3"/>
            <w:tcBorders>
              <w:bottom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Quality Teaching Elements:</w:t>
            </w:r>
          </w:p>
          <w:p w:rsidR="00663173" w:rsidRPr="00663173" w:rsidRDefault="00663173" w:rsidP="00663173">
            <w:pPr>
              <w:rPr>
                <w:rFonts w:ascii="Arial" w:hAnsi="Arial" w:cs="Arial"/>
                <w:b/>
                <w:sz w:val="20"/>
                <w:szCs w:val="20"/>
              </w:rPr>
            </w:pPr>
          </w:p>
        </w:tc>
      </w:tr>
      <w:tr w:rsidR="00663173" w:rsidRPr="00663173" w:rsidTr="00A40D3B">
        <w:trPr>
          <w:trHeight w:val="148"/>
        </w:trPr>
        <w:tc>
          <w:tcPr>
            <w:tcW w:w="7338" w:type="dxa"/>
            <w:vMerge/>
          </w:tcPr>
          <w:p w:rsidR="00663173" w:rsidRPr="00663173" w:rsidRDefault="00663173" w:rsidP="00663173">
            <w:pPr>
              <w:rPr>
                <w:rFonts w:ascii="Arial" w:hAnsi="Arial" w:cs="Arial"/>
                <w:sz w:val="20"/>
                <w:szCs w:val="20"/>
              </w:rPr>
            </w:pPr>
          </w:p>
        </w:tc>
        <w:tc>
          <w:tcPr>
            <w:tcW w:w="2268" w:type="dxa"/>
            <w:tcBorders>
              <w:top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Intellectual Quality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understanding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Problematic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Higher Order Thinking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Metalanguage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Substantive Communication</w:t>
            </w:r>
          </w:p>
          <w:p w:rsidR="00663173" w:rsidRPr="00663173" w:rsidRDefault="00663173" w:rsidP="00663173">
            <w:pPr>
              <w:jc w:val="center"/>
              <w:rPr>
                <w:rFonts w:ascii="Arial" w:hAnsi="Arial" w:cs="Arial"/>
                <w:sz w:val="20"/>
                <w:szCs w:val="20"/>
              </w:rPr>
            </w:pPr>
          </w:p>
        </w:tc>
        <w:tc>
          <w:tcPr>
            <w:tcW w:w="3260" w:type="dxa"/>
            <w:tcBorders>
              <w:top w:val="nil"/>
              <w:left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Quality Learning Environment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Explicit quality criteria</w:t>
            </w:r>
          </w:p>
          <w:p w:rsidR="00663173" w:rsidRPr="00663173" w:rsidRDefault="00663173" w:rsidP="00663173">
            <w:pPr>
              <w:jc w:val="center"/>
              <w:rPr>
                <w:rFonts w:ascii="Arial" w:hAnsi="Arial" w:cs="Arial"/>
                <w:sz w:val="20"/>
                <w:szCs w:val="20"/>
              </w:rPr>
            </w:pPr>
            <w:r w:rsidRPr="00663173">
              <w:rPr>
                <w:rFonts w:ascii="Arial" w:hAnsi="Arial" w:cs="Arial"/>
                <w:sz w:val="20"/>
                <w:szCs w:val="20"/>
              </w:rPr>
              <w:t>Engagement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 expectations</w:t>
            </w:r>
          </w:p>
          <w:p w:rsidR="00663173" w:rsidRPr="00663173" w:rsidRDefault="00663173" w:rsidP="00663173">
            <w:pPr>
              <w:jc w:val="center"/>
              <w:rPr>
                <w:rFonts w:ascii="Arial" w:hAnsi="Arial" w:cs="Arial"/>
                <w:sz w:val="20"/>
                <w:szCs w:val="20"/>
              </w:rPr>
            </w:pPr>
            <w:r w:rsidRPr="00663173">
              <w:rPr>
                <w:rFonts w:ascii="Arial" w:hAnsi="Arial" w:cs="Arial"/>
                <w:sz w:val="20"/>
                <w:szCs w:val="20"/>
              </w:rPr>
              <w:t>Social support</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self-regulation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self-direction</w:t>
            </w:r>
          </w:p>
          <w:p w:rsidR="00663173" w:rsidRPr="00663173" w:rsidRDefault="00663173" w:rsidP="00663173">
            <w:pPr>
              <w:jc w:val="center"/>
              <w:rPr>
                <w:rFonts w:ascii="Arial" w:hAnsi="Arial" w:cs="Arial"/>
                <w:sz w:val="20"/>
                <w:szCs w:val="20"/>
              </w:rPr>
            </w:pPr>
          </w:p>
        </w:tc>
        <w:tc>
          <w:tcPr>
            <w:tcW w:w="2693" w:type="dxa"/>
            <w:tcBorders>
              <w:top w:val="nil"/>
              <w:lef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Significance</w:t>
            </w:r>
          </w:p>
          <w:p w:rsidR="00663173" w:rsidRPr="00663173" w:rsidRDefault="00663173" w:rsidP="00663173">
            <w:pPr>
              <w:jc w:val="center"/>
              <w:rPr>
                <w:rFonts w:ascii="Arial" w:hAnsi="Arial" w:cs="Arial"/>
                <w:sz w:val="20"/>
                <w:szCs w:val="20"/>
              </w:rPr>
            </w:pPr>
            <w:r w:rsidRPr="00663173">
              <w:rPr>
                <w:rFonts w:ascii="Arial" w:hAnsi="Arial" w:cs="Arial"/>
                <w:sz w:val="20"/>
                <w:szCs w:val="20"/>
              </w:rPr>
              <w:t>Background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Cultural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Knowledge integration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Inclusivity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Connectedness</w:t>
            </w:r>
          </w:p>
          <w:p w:rsidR="00663173" w:rsidRPr="00663173" w:rsidRDefault="00663173" w:rsidP="00663173">
            <w:pPr>
              <w:jc w:val="center"/>
              <w:rPr>
                <w:rFonts w:ascii="Arial" w:hAnsi="Arial" w:cs="Arial"/>
                <w:sz w:val="20"/>
                <w:szCs w:val="20"/>
              </w:rPr>
            </w:pPr>
            <w:r w:rsidRPr="00663173">
              <w:rPr>
                <w:rFonts w:ascii="Arial" w:hAnsi="Arial" w:cs="Arial"/>
                <w:sz w:val="20"/>
                <w:szCs w:val="20"/>
              </w:rPr>
              <w:t>Narrative</w:t>
            </w:r>
          </w:p>
          <w:p w:rsidR="00663173" w:rsidRPr="00663173" w:rsidRDefault="00663173" w:rsidP="00663173">
            <w:pPr>
              <w:jc w:val="cente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 xml:space="preserve">Class </w:t>
      </w:r>
      <w:proofErr w:type="spellStart"/>
      <w:r w:rsidRPr="00663173">
        <w:rPr>
          <w:rFonts w:ascii="Arial" w:eastAsia="MS Mincho" w:hAnsi="Arial" w:cs="Arial"/>
          <w:b/>
          <w:sz w:val="20"/>
          <w:szCs w:val="20"/>
          <w:lang w:val="en-US"/>
        </w:rPr>
        <w:t>Organisation</w:t>
      </w:r>
      <w:proofErr w:type="spellEnd"/>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18"/>
          <w:szCs w:val="20"/>
          <w:lang w:val="en-US"/>
        </w:rPr>
      </w:pPr>
      <w:r w:rsidRPr="00663173">
        <w:rPr>
          <w:rFonts w:ascii="Arial" w:eastAsia="MS Mincho" w:hAnsi="Arial" w:cs="Arial"/>
          <w:sz w:val="18"/>
          <w:szCs w:val="20"/>
          <w:lang w:val="en-US"/>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ayout w:type="fixed"/>
        <w:tblLook w:val="04A0" w:firstRow="1" w:lastRow="0" w:firstColumn="1" w:lastColumn="0" w:noHBand="0" w:noVBand="1"/>
      </w:tblPr>
      <w:tblGrid>
        <w:gridCol w:w="1809"/>
        <w:gridCol w:w="6662"/>
        <w:gridCol w:w="6663"/>
      </w:tblGrid>
      <w:tr w:rsidR="00663173" w:rsidRPr="00663173" w:rsidTr="00A40D3B">
        <w:trPr>
          <w:trHeight w:val="268"/>
        </w:trPr>
        <w:tc>
          <w:tcPr>
            <w:tcW w:w="1809"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MARKERS</w:t>
            </w:r>
          </w:p>
        </w:tc>
        <w:tc>
          <w:tcPr>
            <w:tcW w:w="6662"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11</w:t>
            </w:r>
          </w:p>
        </w:tc>
        <w:tc>
          <w:tcPr>
            <w:tcW w:w="6663"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12</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Reading Texts</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more demanding subject texts that have increasing levels of          technicality and abstraction.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Comprehension</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evaluates the ways that inference is used in a text to build understanding.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Re-examines sections of texts for evidence to support interpretations </w:t>
            </w:r>
            <w:r w:rsidRPr="00663173">
              <w:rPr>
                <w:rFonts w:ascii="Arial" w:eastAsia="Times New Roman" w:hAnsi="Arial" w:cs="Arial"/>
                <w:color w:val="000000"/>
                <w:kern w:val="28"/>
                <w:sz w:val="20"/>
                <w:szCs w:val="20"/>
                <w:lang w:eastAsia="en-AU"/>
                <w14:cntxtAlts/>
              </w:rPr>
              <w:lastRenderedPageBreak/>
              <w:t>and opinions.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Evaluates a personal interpretation of a text by critically re-examining evidence within the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explain and compare how audience, purpose and context influence texts.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responds to language and grammatical techniques used to influence an audience.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Reinterprets ideas and issues by creating innovative personal </w:t>
            </w:r>
            <w:r w:rsidRPr="00663173">
              <w:rPr>
                <w:rFonts w:ascii="Arial" w:eastAsia="Times New Roman" w:hAnsi="Arial" w:cs="Arial"/>
                <w:color w:val="000000"/>
                <w:kern w:val="28"/>
                <w:sz w:val="20"/>
                <w:szCs w:val="20"/>
                <w:lang w:eastAsia="en-AU"/>
                <w14:cntxtAlts/>
              </w:rPr>
              <w:lastRenderedPageBreak/>
              <w:t>responses to ideas and issues in literary texts through oral, dramatic, written and multimodal presentations.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texts by identifying and discussing multiple purposes within the same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compare how language structures and features</w:t>
            </w:r>
          </w:p>
          <w:p w:rsidR="00663173" w:rsidRPr="00663173" w:rsidRDefault="00663173" w:rsidP="00663173">
            <w:pPr>
              <w:rPr>
                <w:rFonts w:ascii="Arial" w:eastAsia="Cambria" w:hAnsi="Arial" w:cs="Arial"/>
                <w:sz w:val="20"/>
                <w:szCs w:val="20"/>
              </w:rPr>
            </w:pP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lastRenderedPageBreak/>
              <w:t xml:space="preserve">Vocabulary </w:t>
            </w:r>
          </w:p>
          <w:p w:rsidR="00663173" w:rsidRPr="00663173" w:rsidRDefault="00663173" w:rsidP="00663173">
            <w:pPr>
              <w:rPr>
                <w:rFonts w:ascii="Arial" w:hAnsi="Arial" w:cs="Arial"/>
                <w:b/>
                <w:sz w:val="20"/>
                <w:szCs w:val="20"/>
              </w:rPr>
            </w:pPr>
            <w:r w:rsidRPr="00663173">
              <w:rPr>
                <w:rFonts w:ascii="Arial" w:hAnsi="Arial" w:cs="Arial"/>
                <w:b/>
                <w:sz w:val="20"/>
                <w:szCs w:val="20"/>
              </w:rPr>
              <w:t>Knowledge</w:t>
            </w: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effective word choices in response to purpose and audience when creating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Demonstrates understanding of new words for new concepts.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new words for known concepts, e.g. </w:t>
            </w:r>
            <w:r w:rsidRPr="00663173">
              <w:rPr>
                <w:rFonts w:ascii="Arial" w:eastAsia="Times New Roman" w:hAnsi="Arial" w:cs="Arial"/>
                <w:i/>
                <w:iCs/>
                <w:color w:val="000000"/>
                <w:kern w:val="28"/>
                <w:sz w:val="20"/>
                <w:szCs w:val="20"/>
                <w:lang w:eastAsia="en-AU"/>
                <w14:cntxtAlts/>
              </w:rPr>
              <w:t xml:space="preserve">blissful </w:t>
            </w:r>
            <w:r w:rsidRPr="00663173">
              <w:rPr>
                <w:rFonts w:ascii="Arial" w:eastAsia="Times New Roman" w:hAnsi="Arial" w:cs="Arial"/>
                <w:color w:val="000000"/>
                <w:kern w:val="28"/>
                <w:sz w:val="20"/>
                <w:szCs w:val="20"/>
                <w:lang w:eastAsia="en-AU"/>
                <w14:cntxtAlts/>
              </w:rPr>
              <w:t xml:space="preserve">for </w:t>
            </w:r>
            <w:r w:rsidRPr="00663173">
              <w:rPr>
                <w:rFonts w:ascii="Arial" w:eastAsia="Times New Roman" w:hAnsi="Arial" w:cs="Arial"/>
                <w:i/>
                <w:iCs/>
                <w:color w:val="000000"/>
                <w:kern w:val="28"/>
                <w:sz w:val="20"/>
                <w:szCs w:val="20"/>
                <w:lang w:eastAsia="en-AU"/>
                <w14:cntxtAlts/>
              </w:rPr>
              <w:t>happy</w:t>
            </w:r>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Accurately uses the vocabulary associated with digital technology and electronic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Draws on knowledge of word origins to work out meaning of new words.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Aspects of Writing</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coherent, structured texts for a range of purposes and contexts.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Shows awareness of accurately acknowledging sources in relevant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writing in response to feedback.</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663173">
              <w:rPr>
                <w:rFonts w:ascii="Arial" w:eastAsia="Times New Roman" w:hAnsi="Arial" w:cs="Arial"/>
                <w:color w:val="000000"/>
                <w:kern w:val="28"/>
                <w:sz w:val="20"/>
                <w:szCs w:val="20"/>
                <w:lang w:eastAsia="en-AU"/>
                <w14:cntxtAlts/>
              </w:rPr>
              <w:t>technical</w:t>
            </w:r>
            <w:proofErr w:type="gramEnd"/>
            <w:r w:rsidRPr="00663173">
              <w:rPr>
                <w:rFonts w:ascii="Arial" w:eastAsia="Times New Roman" w:hAnsi="Arial" w:cs="Arial"/>
                <w:color w:val="000000"/>
                <w:kern w:val="28"/>
                <w:sz w:val="20"/>
                <w:szCs w:val="20"/>
                <w:lang w:eastAsia="en-AU"/>
                <w14:cntxtAlts/>
              </w:rPr>
              <w:t>, evaluative.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topic sentences and appropriately </w:t>
            </w:r>
            <w:proofErr w:type="spellStart"/>
            <w:r w:rsidRPr="00663173">
              <w:rPr>
                <w:rFonts w:ascii="Arial" w:eastAsia="Times New Roman" w:hAnsi="Arial" w:cs="Arial"/>
                <w:color w:val="000000"/>
                <w:kern w:val="28"/>
                <w:sz w:val="20"/>
                <w:szCs w:val="20"/>
                <w:lang w:eastAsia="en-AU"/>
                <w14:cntxtAlts/>
              </w:rPr>
              <w:t>organises</w:t>
            </w:r>
            <w:proofErr w:type="spellEnd"/>
            <w:r w:rsidRPr="00663173">
              <w:rPr>
                <w:rFonts w:ascii="Arial" w:eastAsia="Times New Roman" w:hAnsi="Arial" w:cs="Arial"/>
                <w:color w:val="000000"/>
                <w:kern w:val="28"/>
                <w:sz w:val="20"/>
                <w:szCs w:val="20"/>
                <w:lang w:eastAsia="en-AU"/>
                <w14:cntxtAlts/>
              </w:rPr>
              <w:t xml:space="preserve"> main and subordinate ideas. </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Experiments with using complex punctuation to engage the reader and achieve purpose.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Applies knowledge of </w:t>
            </w:r>
            <w:proofErr w:type="spellStart"/>
            <w:r w:rsidRPr="00663173">
              <w:rPr>
                <w:rFonts w:ascii="Arial" w:eastAsia="Times New Roman" w:hAnsi="Arial" w:cs="Arial"/>
                <w:color w:val="000000"/>
                <w:kern w:val="28"/>
                <w:sz w:val="20"/>
                <w:szCs w:val="20"/>
                <w:lang w:eastAsia="en-AU"/>
                <w14:cntxtAlts/>
              </w:rPr>
              <w:t>generalisations</w:t>
            </w:r>
            <w:proofErr w:type="spellEnd"/>
            <w:r w:rsidRPr="00663173">
              <w:rPr>
                <w:rFonts w:ascii="Arial" w:eastAsia="Times New Roman" w:hAnsi="Arial" w:cs="Arial"/>
                <w:color w:val="000000"/>
                <w:kern w:val="28"/>
                <w:sz w:val="20"/>
                <w:szCs w:val="20"/>
                <w:lang w:eastAsia="en-AU"/>
                <w14:cntxtAlts/>
              </w:rPr>
              <w:t>, meanings of base words and word parts (prefixes and suffixes) to spell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fluently with appropriate size, slope and spacing.</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word processing programs confidently and accurately, integrating various functions.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Plans and designs more complex multi modal texts.</w:t>
            </w:r>
          </w:p>
          <w:p w:rsidR="00663173" w:rsidRPr="00663173" w:rsidRDefault="00663173" w:rsidP="00663173">
            <w:pPr>
              <w:widowControl w:val="0"/>
              <w:ind w:firstLine="40"/>
              <w:rPr>
                <w:rFonts w:ascii="Arial" w:eastAsia="Times New Roman" w:hAnsi="Arial" w:cs="Arial"/>
                <w:color w:val="000000"/>
                <w:kern w:val="28"/>
                <w:sz w:val="20"/>
                <w:szCs w:val="20"/>
                <w:lang w:eastAsia="en-AU"/>
                <w14:cntxtAlts/>
              </w:rPr>
            </w:pPr>
          </w:p>
          <w:p w:rsidR="00663173" w:rsidRPr="00663173" w:rsidRDefault="00663173" w:rsidP="00663173">
            <w:pPr>
              <w:widowControl w:val="0"/>
              <w:rPr>
                <w:rFonts w:ascii="Arial" w:eastAsia="Times New Roman" w:hAnsi="Arial" w:cs="Arial"/>
                <w:color w:val="000000"/>
                <w:kern w:val="28"/>
                <w:sz w:val="20"/>
                <w:szCs w:val="20"/>
                <w:lang w:eastAsia="en-AU"/>
              </w:rPr>
            </w:pPr>
          </w:p>
          <w:p w:rsidR="00663173" w:rsidRPr="00663173" w:rsidRDefault="00663173" w:rsidP="00663173">
            <w:pPr>
              <w:rPr>
                <w:rFonts w:ascii="Arial" w:eastAsia="Cambria" w:hAnsi="Arial" w:cs="Arial"/>
                <w:sz w:val="20"/>
                <w:szCs w:val="20"/>
              </w:rPr>
            </w:pP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sustained texts for a wide range of purposes.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Creates well-planned, extended texts that include more complex and detailed subject matter and language    features such as </w:t>
            </w:r>
            <w:proofErr w:type="spellStart"/>
            <w:r w:rsidRPr="00663173">
              <w:rPr>
                <w:rFonts w:ascii="Arial" w:eastAsia="Times New Roman" w:hAnsi="Arial" w:cs="Arial"/>
                <w:color w:val="000000"/>
                <w:kern w:val="28"/>
                <w:sz w:val="20"/>
                <w:szCs w:val="20"/>
                <w:lang w:eastAsia="en-AU"/>
                <w14:cntxtAlts/>
              </w:rPr>
              <w:t>nominalisation</w:t>
            </w:r>
            <w:proofErr w:type="spellEnd"/>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some sophisticated and subtle language features, literary devices (e.g. irony, </w:t>
            </w:r>
            <w:proofErr w:type="spellStart"/>
            <w:r w:rsidRPr="00663173">
              <w:rPr>
                <w:rFonts w:ascii="Arial" w:eastAsia="Times New Roman" w:hAnsi="Arial" w:cs="Arial"/>
                <w:color w:val="000000"/>
                <w:kern w:val="28"/>
                <w:sz w:val="20"/>
                <w:szCs w:val="20"/>
                <w:lang w:eastAsia="en-AU"/>
                <w14:cntxtAlts/>
              </w:rPr>
              <w:t>humour</w:t>
            </w:r>
            <w:proofErr w:type="spellEnd"/>
            <w:r w:rsidRPr="00663173">
              <w:rPr>
                <w:rFonts w:ascii="Arial" w:eastAsia="Times New Roman" w:hAnsi="Arial" w:cs="Arial"/>
                <w:color w:val="000000"/>
                <w:kern w:val="28"/>
                <w:sz w:val="20"/>
                <w:szCs w:val="20"/>
                <w:lang w:eastAsia="en-AU"/>
                <w14:cntxtAlts/>
              </w:rPr>
              <w:t>) and grammatical features (e.g. modality) to engage and influence an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7808"/>
        <w:gridCol w:w="7808"/>
      </w:tblGrid>
      <w:tr w:rsidR="00663173" w:rsidRPr="00663173" w:rsidTr="00A40D3B">
        <w:trPr>
          <w:trHeight w:val="2700"/>
        </w:trPr>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IEPs</w:t>
            </w: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tc>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PLPs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br w:type="page"/>
      </w:r>
    </w:p>
    <w:tbl>
      <w:tblPr>
        <w:tblStyle w:val="TableGrid"/>
        <w:tblW w:w="0" w:type="auto"/>
        <w:tblLook w:val="04A0" w:firstRow="1" w:lastRow="0" w:firstColumn="1" w:lastColumn="0" w:noHBand="0" w:noVBand="1"/>
      </w:tblPr>
      <w:tblGrid>
        <w:gridCol w:w="3904"/>
        <w:gridCol w:w="7261"/>
        <w:gridCol w:w="2551"/>
        <w:gridCol w:w="1900"/>
      </w:tblGrid>
      <w:tr w:rsidR="00663173" w:rsidRPr="00663173" w:rsidTr="00A40D3B">
        <w:trPr>
          <w:trHeight w:val="1150"/>
        </w:trPr>
        <w:tc>
          <w:tcPr>
            <w:tcW w:w="3904"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lastRenderedPageBreak/>
              <w:t>Outcomes and Content</w:t>
            </w:r>
          </w:p>
        </w:tc>
        <w:tc>
          <w:tcPr>
            <w:tcW w:w="7261"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Teaching and Learning Activities</w:t>
            </w:r>
          </w:p>
          <w:p w:rsidR="00663173" w:rsidRPr="00663173" w:rsidRDefault="00663173" w:rsidP="00663173">
            <w:pPr>
              <w:rPr>
                <w:rFonts w:ascii="Arial" w:hAnsi="Arial" w:cs="Arial"/>
                <w:b/>
                <w:sz w:val="18"/>
                <w:szCs w:val="18"/>
              </w:rPr>
            </w:pPr>
            <w:r w:rsidRPr="00663173">
              <w:rPr>
                <w:rFonts w:ascii="Arial" w:hAnsi="Arial" w:cs="Arial"/>
                <w:b/>
                <w:sz w:val="18"/>
                <w:szCs w:val="18"/>
              </w:rPr>
              <w:t>Text:</w:t>
            </w:r>
          </w:p>
          <w:p w:rsidR="00663173" w:rsidRPr="00663173" w:rsidRDefault="00663173" w:rsidP="00663173">
            <w:pPr>
              <w:rPr>
                <w:rFonts w:ascii="Arial" w:hAnsi="Arial" w:cs="Arial"/>
                <w:sz w:val="18"/>
                <w:szCs w:val="18"/>
              </w:rPr>
            </w:pPr>
            <w:r w:rsidRPr="00663173">
              <w:rPr>
                <w:rFonts w:ascii="Arial" w:hAnsi="Arial" w:cs="Arial"/>
                <w:sz w:val="18"/>
                <w:szCs w:val="18"/>
              </w:rPr>
              <w:t>Tales from Outer Suburbia – Shaun Tan</w:t>
            </w:r>
          </w:p>
          <w:p w:rsidR="00663173" w:rsidRPr="00663173" w:rsidRDefault="00663173" w:rsidP="00663173">
            <w:pPr>
              <w:rPr>
                <w:rFonts w:ascii="Arial" w:hAnsi="Arial" w:cs="Arial"/>
                <w:sz w:val="18"/>
                <w:szCs w:val="18"/>
              </w:rPr>
            </w:pPr>
            <w:r w:rsidRPr="00663173">
              <w:rPr>
                <w:rFonts w:ascii="Arial" w:hAnsi="Arial" w:cs="Arial"/>
                <w:sz w:val="18"/>
                <w:szCs w:val="18"/>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Assessment</w:t>
            </w:r>
          </w:p>
        </w:tc>
        <w:tc>
          <w:tcPr>
            <w:tcW w:w="1900"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Evaluation / Registration</w:t>
            </w:r>
          </w:p>
        </w:tc>
      </w:tr>
      <w:tr w:rsidR="00663173" w:rsidRPr="00663173" w:rsidTr="00A40D3B">
        <w:tc>
          <w:tcPr>
            <w:tcW w:w="3904" w:type="dxa"/>
          </w:tcPr>
          <w:p w:rsidR="00663173" w:rsidRPr="00663173" w:rsidRDefault="00663173" w:rsidP="00663173">
            <w:pPr>
              <w:rPr>
                <w:rFonts w:ascii="Arial" w:hAnsi="Arial" w:cs="Arial"/>
                <w:sz w:val="16"/>
                <w:szCs w:val="16"/>
              </w:rPr>
            </w:pPr>
          </w:p>
          <w:p w:rsidR="00A40D3B" w:rsidRPr="00663173" w:rsidRDefault="00A40D3B" w:rsidP="00A40D3B">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EN3-1A Speaking and Listening</w:t>
            </w:r>
          </w:p>
          <w:p w:rsidR="00A40D3B" w:rsidRPr="00663173" w:rsidRDefault="00A40D3B" w:rsidP="00A40D3B">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participate in and contribute to discussions, clarifying and interrogating ideas, developing</w:t>
            </w:r>
          </w:p>
          <w:p w:rsidR="00A40D3B" w:rsidRPr="00663173" w:rsidRDefault="00A40D3B" w:rsidP="00A40D3B">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and supporting arguments, sharing and evaluating information, experiences and opinions</w:t>
            </w:r>
          </w:p>
          <w:p w:rsidR="00A40D3B" w:rsidRDefault="00A40D3B" w:rsidP="00A40D3B">
            <w:pPr>
              <w:spacing w:after="80"/>
              <w:ind w:left="360"/>
              <w:rPr>
                <w:rFonts w:ascii="Arial" w:eastAsia="Times New Roman" w:hAnsi="Arial" w:cs="Times New Roman"/>
                <w:b/>
                <w:sz w:val="16"/>
                <w:szCs w:val="16"/>
              </w:rPr>
            </w:pPr>
          </w:p>
          <w:p w:rsidR="00A40D3B" w:rsidRPr="00663173" w:rsidRDefault="00A40D3B" w:rsidP="00A40D3B">
            <w:pPr>
              <w:spacing w:after="80"/>
              <w:ind w:left="360"/>
              <w:rPr>
                <w:rFonts w:ascii="Arial" w:eastAsia="Times New Roman" w:hAnsi="Arial" w:cs="Times New Roman"/>
                <w:b/>
                <w:sz w:val="16"/>
                <w:szCs w:val="16"/>
              </w:rPr>
            </w:pPr>
            <w:r w:rsidRPr="00663173">
              <w:rPr>
                <w:rFonts w:ascii="Arial" w:eastAsia="Times New Roman" w:hAnsi="Arial" w:cs="Times New Roman"/>
                <w:b/>
                <w:sz w:val="16"/>
                <w:szCs w:val="16"/>
              </w:rPr>
              <w:t>EN3-3A Reading and Viewing</w:t>
            </w:r>
          </w:p>
          <w:p w:rsidR="00A40D3B" w:rsidRPr="00663173" w:rsidRDefault="00A40D3B" w:rsidP="00A40D3B">
            <w:pPr>
              <w:spacing w:after="80"/>
              <w:ind w:left="360"/>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how aspects of personal perspective influence responses to text</w:t>
            </w:r>
          </w:p>
          <w:p w:rsidR="00663173" w:rsidRPr="00663173" w:rsidRDefault="00663173" w:rsidP="00663173">
            <w:pPr>
              <w:rPr>
                <w:rFonts w:ascii="Arial" w:hAnsi="Arial" w:cs="Arial"/>
                <w:sz w:val="16"/>
                <w:szCs w:val="16"/>
              </w:rPr>
            </w:pPr>
          </w:p>
        </w:tc>
        <w:tc>
          <w:tcPr>
            <w:tcW w:w="7261" w:type="dxa"/>
          </w:tcPr>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Predicting</w:t>
            </w:r>
          </w:p>
          <w:p w:rsidR="00663173" w:rsidRPr="00663173" w:rsidRDefault="00663173" w:rsidP="00663173">
            <w:pPr>
              <w:rPr>
                <w:rFonts w:ascii="Arial" w:hAnsi="Arial" w:cs="Arial"/>
                <w:sz w:val="16"/>
                <w:szCs w:val="16"/>
              </w:rPr>
            </w:pPr>
            <w:r w:rsidRPr="00663173">
              <w:rPr>
                <w:rFonts w:ascii="Arial" w:hAnsi="Arial" w:cs="Arial"/>
                <w:sz w:val="16"/>
                <w:szCs w:val="16"/>
              </w:rPr>
              <w:t>Introduce the text and examine the cover with the students – discuss the use of visuals and how they are used to create mood.</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Focus on the potentially unknown visual of the diver – students discuss with their knee to knee partner why they think this image is included on the cover – share as a class.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Show students the contents page – in pairs students are given one of the postage stamps to examine and explore – students are to make predictions about what they think that particular section of the text will be about.</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Read The Water Buffalo and have students pose questions about the text to one another and share their answers. (</w:t>
            </w:r>
            <w:proofErr w:type="spellStart"/>
            <w:r w:rsidRPr="00663173">
              <w:rPr>
                <w:rFonts w:ascii="Arial" w:hAnsi="Arial" w:cs="Arial"/>
                <w:sz w:val="16"/>
                <w:szCs w:val="16"/>
              </w:rPr>
              <w:t>FoR</w:t>
            </w:r>
            <w:proofErr w:type="spellEnd"/>
            <w:r w:rsidRPr="00663173">
              <w:rPr>
                <w:rFonts w:ascii="Arial" w:hAnsi="Arial" w:cs="Arial"/>
                <w:sz w:val="16"/>
                <w:szCs w:val="16"/>
              </w:rPr>
              <w:t xml:space="preserve"> Notebook - Question dice)</w:t>
            </w:r>
          </w:p>
          <w:p w:rsidR="00663173" w:rsidRPr="00663173"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16"/>
                <w:szCs w:val="16"/>
              </w:rPr>
            </w:pPr>
          </w:p>
        </w:tc>
        <w:tc>
          <w:tcPr>
            <w:tcW w:w="1900" w:type="dxa"/>
          </w:tcPr>
          <w:p w:rsidR="00663173" w:rsidRPr="00663173" w:rsidRDefault="00663173" w:rsidP="00663173">
            <w:pPr>
              <w:rPr>
                <w:rFonts w:ascii="Arial" w:hAnsi="Arial" w:cs="Arial"/>
                <w:sz w:val="16"/>
                <w:szCs w:val="16"/>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rPr>
                <w:rFonts w:ascii="Helvetica" w:eastAsia="Calibri" w:hAnsi="Helvetica" w:cs="Helvetica"/>
                <w:b/>
                <w:color w:val="000000"/>
                <w:sz w:val="16"/>
                <w:szCs w:val="16"/>
                <w:lang w:val="en"/>
              </w:rPr>
            </w:pPr>
          </w:p>
          <w:p w:rsidR="00A40D3B" w:rsidRPr="00663173" w:rsidRDefault="00A40D3B" w:rsidP="00A40D3B">
            <w:pPr>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A40D3B" w:rsidRPr="00663173" w:rsidRDefault="00A40D3B" w:rsidP="00A40D3B">
            <w:pPr>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rPr>
                <w:rFonts w:ascii="Arial" w:hAnsi="Arial" w:cs="Arial"/>
                <w:sz w:val="20"/>
                <w:szCs w:val="20"/>
              </w:rPr>
            </w:pPr>
          </w:p>
        </w:tc>
        <w:tc>
          <w:tcPr>
            <w:tcW w:w="7261" w:type="dxa"/>
          </w:tcPr>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Monitoring</w:t>
            </w:r>
          </w:p>
          <w:p w:rsidR="00663173" w:rsidRPr="00663173" w:rsidRDefault="00663173" w:rsidP="00663173">
            <w:pPr>
              <w:rPr>
                <w:rFonts w:ascii="Arial" w:hAnsi="Arial" w:cs="Arial"/>
                <w:sz w:val="16"/>
                <w:szCs w:val="16"/>
              </w:rPr>
            </w:pPr>
            <w:r w:rsidRPr="00663173">
              <w:rPr>
                <w:rFonts w:ascii="Arial" w:hAnsi="Arial" w:cs="Arial"/>
                <w:sz w:val="16"/>
                <w:szCs w:val="16"/>
              </w:rPr>
              <w:t>Ask students what the term foreign means – brainstorm and record responses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 xml:space="preserve">Read Eric to the students. </w:t>
            </w:r>
          </w:p>
          <w:p w:rsidR="00663173" w:rsidRPr="00663173" w:rsidRDefault="00663173" w:rsidP="00663173">
            <w:pPr>
              <w:rPr>
                <w:rFonts w:ascii="Arial" w:hAnsi="Arial" w:cs="Arial"/>
                <w:sz w:val="16"/>
                <w:szCs w:val="16"/>
              </w:rPr>
            </w:pPr>
            <w:r w:rsidRPr="00663173">
              <w:rPr>
                <w:rFonts w:ascii="Arial" w:hAnsi="Arial" w:cs="Arial"/>
                <w:sz w:val="16"/>
                <w:szCs w:val="16"/>
              </w:rPr>
              <w:t>Ask students what they understand about the phrase ‘It must be a cultural thing’ – discuss</w:t>
            </w:r>
          </w:p>
          <w:p w:rsidR="00663173" w:rsidRPr="00663173" w:rsidRDefault="00663173" w:rsidP="00663173">
            <w:pPr>
              <w:rPr>
                <w:rFonts w:ascii="Arial" w:hAnsi="Arial" w:cs="Arial"/>
                <w:sz w:val="16"/>
                <w:szCs w:val="16"/>
              </w:rPr>
            </w:pPr>
            <w:r w:rsidRPr="00663173">
              <w:rPr>
                <w:rFonts w:ascii="Arial" w:hAnsi="Arial" w:cs="Arial"/>
                <w:sz w:val="16"/>
                <w:szCs w:val="16"/>
              </w:rPr>
              <w:t>Ask students whether or not they think Eric is happy. Examine the text for images and phrases that the author uses to show that Eric is happy. What is happiness and how is it portrayed?</w:t>
            </w:r>
          </w:p>
          <w:p w:rsidR="00663173" w:rsidRPr="00663173" w:rsidRDefault="00663173" w:rsidP="00663173">
            <w:pPr>
              <w:rPr>
                <w:rFonts w:ascii="Arial" w:hAnsi="Arial" w:cs="Arial"/>
                <w:sz w:val="16"/>
                <w:szCs w:val="16"/>
              </w:rPr>
            </w:pPr>
            <w:r w:rsidRPr="00663173">
              <w:rPr>
                <w:rFonts w:ascii="Arial" w:hAnsi="Arial" w:cs="Arial"/>
                <w:sz w:val="16"/>
                <w:szCs w:val="16"/>
              </w:rPr>
              <w:t>Why doesn’t the storyteller ‘feel very helpful at all’?</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Making Connections</w:t>
            </w:r>
          </w:p>
          <w:p w:rsidR="00663173" w:rsidRPr="00663173" w:rsidRDefault="00663173" w:rsidP="00663173">
            <w:pPr>
              <w:rPr>
                <w:rFonts w:ascii="Arial" w:hAnsi="Arial" w:cs="Arial"/>
                <w:sz w:val="16"/>
                <w:szCs w:val="16"/>
              </w:rPr>
            </w:pPr>
            <w:r w:rsidRPr="00663173">
              <w:rPr>
                <w:rFonts w:ascii="Arial" w:hAnsi="Arial" w:cs="Arial"/>
                <w:sz w:val="16"/>
                <w:szCs w:val="16"/>
              </w:rPr>
              <w:t>Ask students about a time that they didn’t feel very helpful – list words to describe how they felt and the emotions experienced. (</w:t>
            </w:r>
            <w:proofErr w:type="spellStart"/>
            <w:r w:rsidRPr="00663173">
              <w:rPr>
                <w:rFonts w:ascii="Arial" w:hAnsi="Arial" w:cs="Arial"/>
                <w:sz w:val="16"/>
                <w:szCs w:val="16"/>
              </w:rPr>
              <w:t>Alphaboxes</w:t>
            </w:r>
            <w:proofErr w:type="spellEnd"/>
            <w:r w:rsidRPr="00663173">
              <w:rPr>
                <w:rFonts w:ascii="Arial" w:hAnsi="Arial" w:cs="Arial"/>
                <w:sz w:val="16"/>
                <w:szCs w:val="16"/>
              </w:rPr>
              <w:t>)</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With their knee to knee partner, students discuss what the author wants us to know about how we view ‘things’ or ‘objects’ in the world around us.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Students are to pick one of the items that Eric finds fascinating and asks questions about. Students are to write a text describing the importance and value of the object they have chosen, highlighting why it is essential it is to be considered more closely and carefully. Share written texts with the class.</w:t>
            </w:r>
          </w:p>
          <w:p w:rsidR="00663173" w:rsidRPr="00663173"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spacing w:after="80"/>
              <w:ind w:left="360"/>
              <w:rPr>
                <w:rFonts w:ascii="Arial" w:eastAsia="Calibri" w:hAnsi="Arial" w:cs="Times New Roman"/>
                <w:b/>
                <w:sz w:val="16"/>
                <w:szCs w:val="16"/>
              </w:rPr>
            </w:pPr>
          </w:p>
          <w:p w:rsidR="00A40D3B" w:rsidRDefault="00A40D3B" w:rsidP="00A40D3B">
            <w:pPr>
              <w:spacing w:after="80"/>
              <w:ind w:left="360"/>
              <w:rPr>
                <w:rFonts w:ascii="Arial" w:eastAsia="Calibri" w:hAnsi="Arial" w:cs="Times New Roman"/>
                <w:b/>
                <w:sz w:val="16"/>
                <w:szCs w:val="16"/>
              </w:rPr>
            </w:pPr>
          </w:p>
          <w:p w:rsidR="00A40D3B" w:rsidRPr="00663173" w:rsidRDefault="00A40D3B" w:rsidP="00A40D3B">
            <w:pPr>
              <w:spacing w:after="80"/>
              <w:rPr>
                <w:rFonts w:ascii="Arial" w:eastAsia="Calibri" w:hAnsi="Arial" w:cs="Times New Roman"/>
                <w:b/>
                <w:sz w:val="16"/>
                <w:szCs w:val="16"/>
              </w:rPr>
            </w:pPr>
            <w:r w:rsidRPr="00663173">
              <w:rPr>
                <w:rFonts w:ascii="Arial" w:eastAsia="Calibri" w:hAnsi="Arial" w:cs="Times New Roman"/>
                <w:b/>
                <w:sz w:val="16"/>
                <w:szCs w:val="16"/>
              </w:rPr>
              <w:t>EN3-7C  Thinking Imaginatively, Creatively, Interpretively and Critically</w:t>
            </w:r>
          </w:p>
          <w:p w:rsidR="00A40D3B" w:rsidRPr="00663173" w:rsidRDefault="00A40D3B" w:rsidP="00A40D3B">
            <w:pPr>
              <w:spacing w:after="80"/>
              <w:ind w:left="360"/>
              <w:rPr>
                <w:rFonts w:ascii="Arial" w:eastAsia="Calibri" w:hAnsi="Arial" w:cs="Times New Roman"/>
                <w:sz w:val="16"/>
                <w:szCs w:val="16"/>
              </w:rPr>
            </w:pPr>
            <w:r w:rsidRPr="00663173">
              <w:rPr>
                <w:rFonts w:ascii="Arial" w:eastAsia="Calibri" w:hAnsi="Arial" w:cs="Times New Roman"/>
                <w:sz w:val="16"/>
                <w:szCs w:val="16"/>
              </w:rPr>
              <w:t>interpret events, situations and characters in texts</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Broken Toys to the students</w:t>
            </w:r>
          </w:p>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complete a before and after – students are to write about what we are supposed to feel and think about </w:t>
            </w:r>
            <w:proofErr w:type="spellStart"/>
            <w:r w:rsidRPr="001F3B12">
              <w:rPr>
                <w:rFonts w:ascii="Arial" w:hAnsi="Arial" w:cs="Arial"/>
                <w:sz w:val="16"/>
                <w:szCs w:val="16"/>
              </w:rPr>
              <w:t>Mrs</w:t>
            </w:r>
            <w:proofErr w:type="spellEnd"/>
            <w:r w:rsidRPr="001F3B12">
              <w:rPr>
                <w:rFonts w:ascii="Arial" w:hAnsi="Arial" w:cs="Arial"/>
                <w:sz w:val="16"/>
                <w:szCs w:val="16"/>
              </w:rPr>
              <w:t xml:space="preserve"> Bad News before she meets the diver and after she meets the diver.</w:t>
            </w:r>
          </w:p>
          <w:p w:rsidR="00663173" w:rsidRPr="001F3B12" w:rsidRDefault="00663173" w:rsidP="00663173">
            <w:pPr>
              <w:rPr>
                <w:rFonts w:ascii="Arial" w:hAnsi="Arial" w:cs="Arial"/>
                <w:sz w:val="16"/>
                <w:szCs w:val="16"/>
              </w:rPr>
            </w:pPr>
            <w:r w:rsidRPr="001F3B12">
              <w:rPr>
                <w:rFonts w:ascii="Arial" w:hAnsi="Arial" w:cs="Arial"/>
                <w:sz w:val="16"/>
                <w:szCs w:val="16"/>
              </w:rPr>
              <w:t>Examine the text and discuss the clues the author gives us as to how we are supposed to feel about her character.</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lastRenderedPageBreak/>
              <w:t>Predicting</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With their knee to knee partner students state what they think caused </w:t>
            </w:r>
            <w:proofErr w:type="spellStart"/>
            <w:r w:rsidRPr="001F3B12">
              <w:rPr>
                <w:rFonts w:ascii="Arial" w:hAnsi="Arial" w:cs="Arial"/>
                <w:sz w:val="16"/>
                <w:szCs w:val="16"/>
              </w:rPr>
              <w:t>Mrs</w:t>
            </w:r>
            <w:proofErr w:type="spellEnd"/>
            <w:r w:rsidRPr="001F3B12">
              <w:rPr>
                <w:rFonts w:ascii="Arial" w:hAnsi="Arial" w:cs="Arial"/>
                <w:sz w:val="16"/>
                <w:szCs w:val="16"/>
              </w:rPr>
              <w:t xml:space="preserve"> Bad News to change.</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rPr>
                <w:rFonts w:ascii="Helvetica" w:eastAsia="Calibri" w:hAnsi="Helvetica" w:cs="Helvetica"/>
                <w:b/>
                <w:color w:val="000000"/>
                <w:sz w:val="16"/>
                <w:szCs w:val="16"/>
                <w:lang w:val="en"/>
              </w:rPr>
            </w:pPr>
          </w:p>
          <w:p w:rsidR="00A40D3B" w:rsidRDefault="00A40D3B" w:rsidP="00A40D3B">
            <w:pPr>
              <w:rPr>
                <w:rFonts w:ascii="Helvetica" w:eastAsia="Calibri" w:hAnsi="Helvetica" w:cs="Helvetica"/>
                <w:b/>
                <w:color w:val="000000"/>
                <w:sz w:val="16"/>
                <w:szCs w:val="16"/>
                <w:lang w:val="en"/>
              </w:rPr>
            </w:pPr>
          </w:p>
          <w:p w:rsidR="00A40D3B" w:rsidRPr="00663173" w:rsidRDefault="00A40D3B" w:rsidP="00A40D3B">
            <w:pPr>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A40D3B" w:rsidRPr="00663173" w:rsidRDefault="00A40D3B" w:rsidP="00A40D3B">
            <w:pPr>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Monitoring</w:t>
            </w:r>
          </w:p>
          <w:p w:rsidR="00663173" w:rsidRPr="001F3B12" w:rsidRDefault="00663173" w:rsidP="00663173">
            <w:pPr>
              <w:rPr>
                <w:rFonts w:ascii="Arial" w:hAnsi="Arial" w:cs="Arial"/>
                <w:sz w:val="16"/>
                <w:szCs w:val="16"/>
              </w:rPr>
            </w:pPr>
            <w:r w:rsidRPr="001F3B12">
              <w:rPr>
                <w:rFonts w:ascii="Arial" w:hAnsi="Arial" w:cs="Arial"/>
                <w:sz w:val="16"/>
                <w:szCs w:val="16"/>
              </w:rPr>
              <w:t>Introduce new vocabulary and their definition to the students:</w:t>
            </w:r>
          </w:p>
          <w:p w:rsidR="00663173" w:rsidRPr="001F3B12" w:rsidRDefault="00663173" w:rsidP="00663173">
            <w:pPr>
              <w:rPr>
                <w:rFonts w:ascii="Arial" w:hAnsi="Arial" w:cs="Arial"/>
                <w:sz w:val="16"/>
                <w:szCs w:val="16"/>
              </w:rPr>
            </w:pPr>
            <w:r w:rsidRPr="001F3B12">
              <w:rPr>
                <w:rFonts w:ascii="Arial" w:hAnsi="Arial" w:cs="Arial"/>
                <w:sz w:val="16"/>
                <w:szCs w:val="16"/>
              </w:rPr>
              <w:t>Shallow, clumsy, pretentious, sentimental, trite, overwrought, obscure, shredded, embankment, remarkable, confessions, musings, tumbleweed, predator, instinctively, vast, accumulation, levitating, inspiring, buoyant, plastering, baffled, undeniably, absurd, hilarious, profound, weightlessness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Distant Rain to the students</w:t>
            </w:r>
          </w:p>
          <w:p w:rsidR="00663173" w:rsidRPr="001F3B12" w:rsidRDefault="00663173" w:rsidP="00663173">
            <w:pPr>
              <w:rPr>
                <w:rFonts w:ascii="Arial" w:hAnsi="Arial" w:cs="Arial"/>
                <w:sz w:val="16"/>
                <w:szCs w:val="16"/>
              </w:rPr>
            </w:pPr>
            <w:r w:rsidRPr="001F3B12">
              <w:rPr>
                <w:rFonts w:ascii="Arial" w:hAnsi="Arial" w:cs="Arial"/>
                <w:sz w:val="16"/>
                <w:szCs w:val="16"/>
              </w:rPr>
              <w:t>Discuss how the new vocabulary was used in the text.</w:t>
            </w:r>
          </w:p>
          <w:p w:rsidR="00663173" w:rsidRPr="001F3B12" w:rsidRDefault="00663173" w:rsidP="00663173">
            <w:pPr>
              <w:rPr>
                <w:rFonts w:ascii="Arial" w:hAnsi="Arial" w:cs="Arial"/>
                <w:sz w:val="16"/>
                <w:szCs w:val="16"/>
              </w:rPr>
            </w:pPr>
            <w:r w:rsidRPr="001F3B12">
              <w:rPr>
                <w:rFonts w:ascii="Arial" w:hAnsi="Arial" w:cs="Arial"/>
                <w:sz w:val="16"/>
                <w:szCs w:val="16"/>
              </w:rPr>
              <w:t>Examine personification with students – explain how inanimate objects (poems on paper) can be given lifelike qualities in order to appear ‘human’.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Discuss how poems and poetry can make us feel.</w:t>
            </w:r>
          </w:p>
          <w:p w:rsidR="00663173" w:rsidRPr="001F3B12" w:rsidRDefault="00663173" w:rsidP="00663173">
            <w:pPr>
              <w:rPr>
                <w:rFonts w:ascii="Arial" w:hAnsi="Arial" w:cs="Arial"/>
                <w:sz w:val="16"/>
                <w:szCs w:val="16"/>
              </w:rPr>
            </w:pPr>
            <w:r w:rsidRPr="001F3B12">
              <w:rPr>
                <w:rFonts w:ascii="Arial" w:hAnsi="Arial" w:cs="Arial"/>
                <w:sz w:val="16"/>
                <w:szCs w:val="16"/>
              </w:rPr>
              <w:t>Discuss how people in our life can make us feel.</w:t>
            </w:r>
          </w:p>
          <w:p w:rsidR="00663173" w:rsidRPr="001F3B12" w:rsidRDefault="00663173" w:rsidP="00663173">
            <w:pPr>
              <w:rPr>
                <w:rFonts w:ascii="Arial" w:hAnsi="Arial" w:cs="Arial"/>
                <w:sz w:val="16"/>
                <w:szCs w:val="16"/>
              </w:rPr>
            </w:pPr>
            <w:r w:rsidRPr="001F3B12">
              <w:rPr>
                <w:rFonts w:ascii="Arial" w:hAnsi="Arial" w:cs="Arial"/>
                <w:sz w:val="16"/>
                <w:szCs w:val="16"/>
              </w:rPr>
              <w:t>Students complete a Venn diagram to compare and contrast poems and humans.</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Pr="00663173" w:rsidRDefault="00A40D3B" w:rsidP="00A40D3B">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t>EN3-2A Writing and Representing</w:t>
            </w:r>
          </w:p>
          <w:p w:rsidR="00A40D3B" w:rsidRDefault="00A40D3B" w:rsidP="00A40D3B">
            <w:pPr>
              <w:spacing w:after="80"/>
              <w:ind w:left="360" w:hanging="360"/>
              <w:rPr>
                <w:rFonts w:ascii="ArialMT" w:eastAsia="Calibri" w:hAnsi="ArialMT" w:cs="ArialMT"/>
                <w:color w:val="505150"/>
                <w:sz w:val="16"/>
                <w:szCs w:val="16"/>
              </w:rPr>
            </w:pPr>
            <w:r w:rsidRPr="00663173">
              <w:rPr>
                <w:rFonts w:ascii="ArialMT" w:eastAsia="Calibri" w:hAnsi="ArialMT" w:cs="ArialMT"/>
                <w:sz w:val="16"/>
                <w:szCs w:val="16"/>
              </w:rPr>
              <w:t xml:space="preserve">        </w:t>
            </w:r>
            <w:r w:rsidRPr="00663173">
              <w:rPr>
                <w:rFonts w:ascii="ArialMT" w:eastAsia="Calibri" w:hAnsi="ArialMT" w:cs="ArialMT"/>
                <w:color w:val="000000"/>
                <w:sz w:val="16"/>
                <w:szCs w:val="16"/>
              </w:rPr>
              <w:t xml:space="preserve">plan, draft and publish imaginative texts, choosing and experimenting with text structures, language features and images appropriate to purpose and audience </w:t>
            </w:r>
            <w:r w:rsidRPr="00663173">
              <w:rPr>
                <w:rFonts w:ascii="ArialMT" w:eastAsia="Calibri" w:hAnsi="ArialMT" w:cs="ArialMT"/>
                <w:color w:val="505150"/>
                <w:sz w:val="16"/>
                <w:szCs w:val="16"/>
              </w:rPr>
              <w:t>(ACELY1704, ACELY1714)</w:t>
            </w:r>
          </w:p>
          <w:p w:rsidR="00A40D3B" w:rsidRPr="00663173" w:rsidRDefault="00A40D3B" w:rsidP="00A40D3B">
            <w:pPr>
              <w:spacing w:after="80"/>
              <w:ind w:left="360" w:hanging="360"/>
              <w:rPr>
                <w:rFonts w:ascii="ArialMT" w:eastAsia="Calibri" w:hAnsi="ArialMT" w:cs="ArialMT"/>
                <w:color w:val="000000"/>
                <w:sz w:val="16"/>
                <w:szCs w:val="16"/>
              </w:rPr>
            </w:pPr>
          </w:p>
          <w:p w:rsidR="00A40D3B" w:rsidRPr="00663173" w:rsidRDefault="00A40D3B" w:rsidP="00A40D3B">
            <w:pPr>
              <w:ind w:left="426"/>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EN3-9E Reflecting on Learning</w:t>
            </w:r>
          </w:p>
          <w:p w:rsidR="00A40D3B" w:rsidRPr="00663173" w:rsidRDefault="00A40D3B" w:rsidP="00A40D3B">
            <w:pPr>
              <w:ind w:left="426"/>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recognises</w:t>
            </w:r>
            <w:proofErr w:type="spellEnd"/>
            <w:r w:rsidRPr="00663173">
              <w:rPr>
                <w:rFonts w:ascii="Helvetica" w:eastAsia="Calibri" w:hAnsi="Helvetica" w:cs="Helvetica"/>
                <w:color w:val="000000"/>
                <w:sz w:val="16"/>
                <w:szCs w:val="16"/>
                <w:lang w:val="en"/>
              </w:rPr>
              <w:t>, reflects on and assesses their strengths as a learner</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Explain the term, ‘like a fish out of water’ – discuss similes with students, where one thing is described as being like another in order to help us understand meaning. Similes always use the words ‘like’ or ‘as’.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Brainstorm a list of commonly used similes – ‘cute as a button’, ‘soft as a babies bottom’, ‘straight as an arrow’, ‘high as a kite’, ‘thick as a brick’.</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Undertow</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With a knee to knee partner have students discuss how and why the boy feels like a fish out of water.</w:t>
            </w:r>
          </w:p>
          <w:p w:rsidR="00663173" w:rsidRPr="001F3B12" w:rsidRDefault="00663173" w:rsidP="00663173">
            <w:pPr>
              <w:rPr>
                <w:rFonts w:ascii="Arial" w:hAnsi="Arial" w:cs="Arial"/>
                <w:sz w:val="16"/>
                <w:szCs w:val="16"/>
              </w:rPr>
            </w:pPr>
            <w:r w:rsidRPr="001F3B12">
              <w:rPr>
                <w:rFonts w:ascii="Arial" w:hAnsi="Arial" w:cs="Arial"/>
                <w:sz w:val="16"/>
                <w:szCs w:val="16"/>
              </w:rPr>
              <w:t>Discuss what the purpose of the dugong on the front lawn is a symbol of.</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EN3-2A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and explore underlying themes and central storylines in imaginative texts</w:t>
            </w: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interpret picture books, comic strips and sequences of digital images which do not contain written text </w:t>
            </w:r>
            <w:r w:rsidRPr="00663173">
              <w:rPr>
                <w:rFonts w:ascii="Arial" w:eastAsia="Times New Roman" w:hAnsi="Arial" w:cs="Times New Roman"/>
                <w:noProof/>
                <w:color w:val="505150"/>
                <w:position w:val="-4"/>
                <w:sz w:val="16"/>
                <w:szCs w:val="16"/>
                <w:lang w:eastAsia="en-AU"/>
              </w:rPr>
              <w:drawing>
                <wp:inline distT="0" distB="0" distL="0" distR="0" wp14:anchorId="65A43795" wp14:editId="67F53A33">
                  <wp:extent cx="127635" cy="958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‘Grandpa’s Story’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Visualisation</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Break students up into small groups and assign each group a picture from the story.</w:t>
            </w:r>
          </w:p>
          <w:p w:rsidR="00663173" w:rsidRPr="001F3B12" w:rsidRDefault="00663173" w:rsidP="00663173">
            <w:pPr>
              <w:rPr>
                <w:rFonts w:ascii="Arial" w:hAnsi="Arial" w:cs="Arial"/>
                <w:sz w:val="16"/>
                <w:szCs w:val="16"/>
              </w:rPr>
            </w:pPr>
            <w:r w:rsidRPr="001F3B12">
              <w:rPr>
                <w:rFonts w:ascii="Arial" w:hAnsi="Arial" w:cs="Arial"/>
                <w:sz w:val="16"/>
                <w:szCs w:val="16"/>
              </w:rPr>
              <w:t>Students are to discuss in their groups what they think their picture is about and what emotions are being conveyed by the images, and what the characters in the picture are feeling. Together students are to write an explanation of their perceptions and understandings of the picture, using and highlighting emotive words.</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w:t>
            </w:r>
            <w:r w:rsidRPr="00663173">
              <w:rPr>
                <w:rFonts w:ascii="Arial" w:eastAsia="Times New Roman" w:hAnsi="Arial" w:cs="Times New Roman"/>
                <w:sz w:val="16"/>
                <w:szCs w:val="16"/>
              </w:rPr>
              <w:lastRenderedPageBreak/>
              <w:t xml:space="preserve">meaning, feeling and opinion </w:t>
            </w:r>
            <w:r w:rsidRPr="00A40D3B">
              <w:rPr>
                <w:rFonts w:ascii="Arial" w:eastAsia="Times New Roman" w:hAnsi="Arial" w:cs="Times New Roman"/>
                <w:caps/>
                <w:color w:val="505150"/>
                <w:sz w:val="16"/>
                <w:szCs w:val="16"/>
              </w:rPr>
              <w:t>(ACELA1525)</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Discuss the saying ‘Don’t judge a book by its cover’. Students give examples of times when they have judged something or someone unfairly.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No Other Country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 xml:space="preserve">Complete a before and after for the family – their feelings and thoughts about their home before they discovered the ‘Inner courtyard’ and after they discover the courtyard.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list the words that the author gives to describe the family’s thoughts, feelings and </w:t>
            </w:r>
            <w:r w:rsidRPr="001F3B12">
              <w:rPr>
                <w:rFonts w:ascii="Arial" w:hAnsi="Arial" w:cs="Arial"/>
                <w:sz w:val="16"/>
                <w:szCs w:val="16"/>
              </w:rPr>
              <w:lastRenderedPageBreak/>
              <w:t>emotions to the house and the inner courtyard (</w:t>
            </w:r>
            <w:proofErr w:type="spellStart"/>
            <w:r w:rsidRPr="001F3B12">
              <w:rPr>
                <w:rFonts w:ascii="Arial" w:hAnsi="Arial" w:cs="Arial"/>
                <w:sz w:val="16"/>
                <w:szCs w:val="16"/>
              </w:rPr>
              <w:t>Alphaboxes</w:t>
            </w:r>
            <w:proofErr w:type="spellEnd"/>
            <w:r w:rsidRPr="001F3B12">
              <w:rPr>
                <w:rFonts w:ascii="Arial" w:hAnsi="Arial" w:cs="Arial"/>
                <w:sz w:val="16"/>
                <w:szCs w:val="16"/>
              </w:rPr>
              <w: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create literary texts that adapt or combine aspects of texts students have experienced in innovative ways </w:t>
            </w:r>
            <w:r w:rsidRPr="00A40D3B">
              <w:rPr>
                <w:rFonts w:ascii="Arial" w:eastAsia="Times New Roman" w:hAnsi="Arial" w:cs="Times New Roman"/>
                <w:caps/>
                <w:color w:val="505150"/>
                <w:sz w:val="16"/>
                <w:szCs w:val="16"/>
              </w:rPr>
              <w:t>(ACELT1612, ACELT1618)</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C0F27C0" wp14:editId="5C74C365">
                  <wp:extent cx="138430" cy="106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think critically about aspects of texts such as ideas and events</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Stick Figures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Ask students to connect to a time or an event where someone or something was picked on or ridiculed. In small groups students discuss the connections to the text, themselves and world examples. Each group is to share one example with the rest of the class and how it connects to the story Stick Figures.</w:t>
            </w: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As a class, create a definition for the term ‘Belonging’. Reach consensus on what belonging means. Have students predict what the term belonging has to do with the stick figures described in the story.</w:t>
            </w: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Have students draw one of the stick figures from the story. Using the ‘branches’ of their stick figures they are to </w:t>
            </w:r>
            <w:proofErr w:type="spellStart"/>
            <w:r w:rsidRPr="001F3B12">
              <w:rPr>
                <w:rFonts w:ascii="Arial" w:hAnsi="Arial" w:cs="Arial"/>
                <w:sz w:val="16"/>
                <w:szCs w:val="16"/>
              </w:rPr>
              <w:t>mindmap</w:t>
            </w:r>
            <w:proofErr w:type="spellEnd"/>
            <w:r w:rsidRPr="001F3B12">
              <w:rPr>
                <w:rFonts w:ascii="Arial" w:hAnsi="Arial" w:cs="Arial"/>
                <w:sz w:val="16"/>
                <w:szCs w:val="16"/>
              </w:rPr>
              <w:t>/brainstorm how belonging feels, what belonging looks like, why we need to belong, how belonging sounds and how we belong to our own world.</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and evaluate similarities and differences in texts on similar topics, themes or plots </w:t>
            </w:r>
            <w:r w:rsidRPr="00A40D3B">
              <w:rPr>
                <w:rFonts w:ascii="Arial" w:eastAsia="Times New Roman" w:hAnsi="Arial" w:cs="Times New Roman"/>
                <w:caps/>
                <w:color w:val="505150"/>
                <w:sz w:val="16"/>
                <w:szCs w:val="16"/>
              </w:rPr>
              <w:t>(ACELT1614)</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07F15A10" wp14:editId="5118C824">
                  <wp:extent cx="138430" cy="1060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experiment with others' imaginative texts by changing aspects such as place, characters, rhythm, mood, sound effects and dialogue </w:t>
            </w:r>
            <w:r w:rsidRPr="00663173">
              <w:rPr>
                <w:rFonts w:ascii="Arial" w:eastAsia="Times New Roman" w:hAnsi="Arial" w:cs="Times New Roman"/>
                <w:noProof/>
                <w:color w:val="505150"/>
                <w:position w:val="-4"/>
                <w:sz w:val="16"/>
                <w:szCs w:val="16"/>
                <w:lang w:eastAsia="en-AU"/>
              </w:rPr>
              <w:drawing>
                <wp:inline distT="0" distB="0" distL="0" distR="0" wp14:anchorId="3EC2ECFD" wp14:editId="570A6C91">
                  <wp:extent cx="138430" cy="106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The Nameless Holiday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With a partner students are to complete a Venn diagram that compares and contrasts The Nameless Holiday with Christmas.</w:t>
            </w:r>
          </w:p>
          <w:p w:rsidR="00663173" w:rsidRPr="001F3B12" w:rsidRDefault="00663173" w:rsidP="00663173">
            <w:pPr>
              <w:rPr>
                <w:rFonts w:ascii="Arial" w:hAnsi="Arial" w:cs="Arial"/>
                <w:sz w:val="16"/>
                <w:szCs w:val="16"/>
              </w:rPr>
            </w:pPr>
            <w:r w:rsidRPr="001F3B12">
              <w:rPr>
                <w:rFonts w:ascii="Arial" w:hAnsi="Arial" w:cs="Arial"/>
                <w:sz w:val="16"/>
                <w:szCs w:val="16"/>
              </w:rPr>
              <w:t>Discuss as a class and compile student ideas into a class Venn diagram.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Venn diagram)</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Examine the illustration of the deer shadow on the grass. Discuss use of black and white and the series of curved and straight lines.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are to </w:t>
            </w:r>
            <w:proofErr w:type="spellStart"/>
            <w:r w:rsidRPr="001F3B12">
              <w:rPr>
                <w:rFonts w:ascii="Arial" w:hAnsi="Arial" w:cs="Arial"/>
                <w:sz w:val="16"/>
                <w:szCs w:val="16"/>
              </w:rPr>
              <w:t>visualise</w:t>
            </w:r>
            <w:proofErr w:type="spellEnd"/>
            <w:r w:rsidRPr="001F3B12">
              <w:rPr>
                <w:rFonts w:ascii="Arial" w:hAnsi="Arial" w:cs="Arial"/>
                <w:sz w:val="16"/>
                <w:szCs w:val="16"/>
              </w:rPr>
              <w:t xml:space="preserve"> a holiday that is not nameless to them and create a picture in the style of Shaun Tan</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meaning, feeling and opinion </w:t>
            </w:r>
            <w:r w:rsidRPr="00A40D3B">
              <w:rPr>
                <w:rFonts w:ascii="Arial" w:eastAsia="Times New Roman" w:hAnsi="Arial" w:cs="Times New Roman"/>
                <w:caps/>
                <w:color w:val="505150"/>
                <w:sz w:val="16"/>
                <w:szCs w:val="16"/>
              </w:rPr>
              <w:t>(ACELA1525)</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Have students explain what the following words mean in their own words:</w:t>
            </w:r>
          </w:p>
          <w:p w:rsidR="00663173" w:rsidRPr="001F3B12" w:rsidRDefault="00663173" w:rsidP="00663173">
            <w:pPr>
              <w:rPr>
                <w:rFonts w:ascii="Arial" w:hAnsi="Arial" w:cs="Arial"/>
                <w:sz w:val="16"/>
                <w:szCs w:val="16"/>
              </w:rPr>
            </w:pPr>
            <w:r w:rsidRPr="001F3B12">
              <w:rPr>
                <w:rFonts w:ascii="Arial" w:hAnsi="Arial" w:cs="Arial"/>
                <w:sz w:val="16"/>
                <w:szCs w:val="16"/>
              </w:rPr>
              <w:t>amnesia, machine, vivid, enormous, sweltering, election, renovating, spectacle, jingle, engineering, construction, monstrous, cacophony, hammering, razor, electric, vibration, swooshing, curiosity, drone, ocean, elusive</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 meanings as a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the Amnesia Machine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Monitoring</w:t>
            </w:r>
          </w:p>
          <w:p w:rsidR="00663173" w:rsidRPr="001F3B12" w:rsidRDefault="00663173" w:rsidP="00663173">
            <w:pPr>
              <w:rPr>
                <w:rFonts w:ascii="Arial" w:hAnsi="Arial" w:cs="Arial"/>
                <w:sz w:val="16"/>
                <w:szCs w:val="16"/>
              </w:rPr>
            </w:pPr>
            <w:r w:rsidRPr="001F3B12">
              <w:rPr>
                <w:rFonts w:ascii="Arial" w:hAnsi="Arial" w:cs="Arial"/>
                <w:sz w:val="16"/>
                <w:szCs w:val="16"/>
              </w:rPr>
              <w:t>Explain to students that when we read we must always monitor for meaning and one way that we can do this is by finding the meaning of more challenging vocabulary. Discuss words that may have had different definitions or meanings to how they were used in the text e.g. ocean – students will most likely define this as a body of water, in the text it is used to describe the magnitude of sounds that we can always hear.</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 xml:space="preserve">use comprehension strategies to interpret and </w:t>
            </w: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information and ideas, comparing content from a variety of textual sources including media and digital texts </w:t>
            </w:r>
            <w:r w:rsidRPr="00A40D3B">
              <w:rPr>
                <w:rFonts w:ascii="Arial" w:eastAsia="Times New Roman" w:hAnsi="Arial" w:cs="Times New Roman"/>
                <w:caps/>
                <w:color w:val="505150"/>
                <w:sz w:val="16"/>
                <w:szCs w:val="16"/>
              </w:rPr>
              <w:t>(ACELY1703, ACELY1713)</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BAEC025" wp14:editId="5A0E3803">
                  <wp:extent cx="127635" cy="9588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E87AC7E" wp14:editId="65F16312">
                  <wp:extent cx="138430" cy="1060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Alert but not alarmed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Read the text to the students but do not let them see the image of the rockets/missiles.</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Have students listen to the text and how the families have altered and changed their missiles.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Have students draw and </w:t>
            </w:r>
            <w:proofErr w:type="spellStart"/>
            <w:r w:rsidRPr="001F3B12">
              <w:rPr>
                <w:rFonts w:ascii="Arial" w:hAnsi="Arial" w:cs="Arial"/>
                <w:sz w:val="16"/>
                <w:szCs w:val="16"/>
              </w:rPr>
              <w:t>colour</w:t>
            </w:r>
            <w:proofErr w:type="spellEnd"/>
            <w:r w:rsidRPr="001F3B12">
              <w:rPr>
                <w:rFonts w:ascii="Arial" w:hAnsi="Arial" w:cs="Arial"/>
                <w:sz w:val="16"/>
                <w:szCs w:val="16"/>
              </w:rPr>
              <w:t xml:space="preserve"> what they think the houses and missiles would look like from the descriptions from the text (sketch to stretch)</w:t>
            </w:r>
          </w:p>
          <w:p w:rsidR="00663173" w:rsidRPr="001F3B12" w:rsidRDefault="00663173" w:rsidP="00663173">
            <w:pPr>
              <w:rPr>
                <w:rFonts w:ascii="Arial" w:hAnsi="Arial" w:cs="Arial"/>
                <w:sz w:val="16"/>
                <w:szCs w:val="16"/>
              </w:rPr>
            </w:pPr>
            <w:r w:rsidRPr="001F3B12">
              <w:rPr>
                <w:rFonts w:ascii="Arial" w:hAnsi="Arial" w:cs="Arial"/>
                <w:sz w:val="16"/>
                <w:szCs w:val="16"/>
              </w:rPr>
              <w:t>Compare student drawings with the illustration from the text and discuss.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Students are to write their own answers to the following question. Share some examples with the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Why do you think the government really wanted households to have a missile each and what message are they really sending?</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0E508D08" wp14:editId="433F296C">
                  <wp:extent cx="138430" cy="1060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Students are to research ‘karma’.</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The teacher can guide students through this process </w:t>
            </w:r>
            <w:proofErr w:type="spellStart"/>
            <w:r w:rsidRPr="001F3B12">
              <w:rPr>
                <w:rFonts w:ascii="Arial" w:hAnsi="Arial" w:cs="Arial"/>
                <w:sz w:val="16"/>
                <w:szCs w:val="16"/>
              </w:rPr>
              <w:t>utilising</w:t>
            </w:r>
            <w:proofErr w:type="spellEnd"/>
            <w:r w:rsidRPr="001F3B12">
              <w:rPr>
                <w:rFonts w:ascii="Arial" w:hAnsi="Arial" w:cs="Arial"/>
                <w:sz w:val="16"/>
                <w:szCs w:val="16"/>
              </w:rPr>
              <w:t xml:space="preserve"> the following website: </w:t>
            </w:r>
            <w:hyperlink r:id="rId8" w:history="1">
              <w:r w:rsidRPr="001F3B12">
                <w:rPr>
                  <w:rFonts w:ascii="Arial" w:hAnsi="Arial" w:cs="Arial"/>
                  <w:color w:val="0000FF"/>
                  <w:sz w:val="16"/>
                  <w:szCs w:val="16"/>
                  <w:u w:val="single"/>
                </w:rPr>
                <w:t>http://www.buddhanet.net/e-learning/karma.htm</w:t>
              </w:r>
            </w:hyperlink>
            <w:r w:rsidRPr="001F3B12">
              <w:rPr>
                <w:rFonts w:ascii="Arial" w:hAnsi="Arial" w:cs="Arial"/>
                <w:sz w:val="16"/>
                <w:szCs w:val="16"/>
              </w:rPr>
              <w:t xml:space="preserve"> </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After researching and discussing karma – students are to write their own summary of what it means.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Wake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Students are then to write about how the man in Wake was the ‘architect of his own fate’ – making connections between their understanding of karma and the events in the text.</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strategies authors use to influence readers </w:t>
            </w:r>
            <w:r w:rsidRPr="00A40D3B">
              <w:rPr>
                <w:rFonts w:ascii="Arial" w:eastAsia="Times New Roman" w:hAnsi="Arial" w:cs="Times New Roman"/>
                <w:caps/>
                <w:color w:val="505150"/>
                <w:sz w:val="16"/>
                <w:szCs w:val="16"/>
              </w:rPr>
              <w:t>(ACELY1801)</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13CD1209" wp14:editId="3D398DFB">
                  <wp:extent cx="138430" cy="1060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Make your Own Pet</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Examine common question words that we can use when we read a text or look at images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questioning).</w:t>
            </w:r>
          </w:p>
          <w:p w:rsidR="00663173" w:rsidRPr="001F3B12" w:rsidRDefault="00663173" w:rsidP="00663173">
            <w:pPr>
              <w:rPr>
                <w:rFonts w:ascii="Arial" w:hAnsi="Arial" w:cs="Arial"/>
                <w:sz w:val="16"/>
                <w:szCs w:val="16"/>
              </w:rPr>
            </w:pPr>
            <w:r w:rsidRPr="001F3B12">
              <w:rPr>
                <w:rFonts w:ascii="Arial" w:hAnsi="Arial" w:cs="Arial"/>
                <w:sz w:val="16"/>
                <w:szCs w:val="16"/>
              </w:rPr>
              <w:t>Have students formulate questions using each common word that aims to get others to understand the purpose of the text.</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For example:</w:t>
            </w:r>
          </w:p>
          <w:p w:rsidR="00663173" w:rsidRPr="001F3B12" w:rsidRDefault="00663173" w:rsidP="00663173">
            <w:pPr>
              <w:rPr>
                <w:rFonts w:ascii="Arial" w:hAnsi="Arial" w:cs="Arial"/>
                <w:sz w:val="16"/>
                <w:szCs w:val="16"/>
              </w:rPr>
            </w:pPr>
            <w:r w:rsidRPr="001F3B12">
              <w:rPr>
                <w:rFonts w:ascii="Arial" w:hAnsi="Arial" w:cs="Arial"/>
                <w:sz w:val="16"/>
                <w:szCs w:val="16"/>
              </w:rPr>
              <w:t>Who? – Who has their own pet?</w:t>
            </w:r>
          </w:p>
          <w:p w:rsidR="00663173" w:rsidRPr="001F3B12" w:rsidRDefault="00663173" w:rsidP="00663173">
            <w:pPr>
              <w:rPr>
                <w:rFonts w:ascii="Arial" w:hAnsi="Arial" w:cs="Arial"/>
                <w:sz w:val="16"/>
                <w:szCs w:val="16"/>
              </w:rPr>
            </w:pPr>
            <w:r w:rsidRPr="001F3B12">
              <w:rPr>
                <w:rFonts w:ascii="Arial" w:hAnsi="Arial" w:cs="Arial"/>
                <w:sz w:val="16"/>
                <w:szCs w:val="16"/>
              </w:rPr>
              <w:t>What? – What types of items do people keep at home but never use?</w:t>
            </w:r>
          </w:p>
          <w:p w:rsidR="00663173" w:rsidRPr="001F3B12" w:rsidRDefault="00663173" w:rsidP="00663173">
            <w:pPr>
              <w:rPr>
                <w:rFonts w:ascii="Arial" w:hAnsi="Arial" w:cs="Arial"/>
                <w:sz w:val="16"/>
                <w:szCs w:val="16"/>
              </w:rPr>
            </w:pPr>
            <w:r w:rsidRPr="001F3B12">
              <w:rPr>
                <w:rFonts w:ascii="Arial" w:hAnsi="Arial" w:cs="Arial"/>
                <w:sz w:val="16"/>
                <w:szCs w:val="16"/>
              </w:rPr>
              <w:t>When? – When do items of junk become useful?</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Why? - </w:t>
            </w:r>
          </w:p>
          <w:p w:rsidR="00663173" w:rsidRPr="001F3B12" w:rsidRDefault="00663173" w:rsidP="00663173">
            <w:pPr>
              <w:rPr>
                <w:rFonts w:ascii="Arial" w:hAnsi="Arial" w:cs="Arial"/>
                <w:sz w:val="16"/>
                <w:szCs w:val="16"/>
              </w:rPr>
            </w:pPr>
            <w:r w:rsidRPr="001F3B12">
              <w:rPr>
                <w:rFonts w:ascii="Arial" w:hAnsi="Arial" w:cs="Arial"/>
                <w:sz w:val="16"/>
                <w:szCs w:val="16"/>
              </w:rPr>
              <w:t>How?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Where? - </w:t>
            </w:r>
          </w:p>
          <w:p w:rsidR="00663173" w:rsidRPr="001F3B12" w:rsidRDefault="00663173" w:rsidP="00663173">
            <w:pPr>
              <w:rPr>
                <w:rFonts w:ascii="Arial" w:hAnsi="Arial" w:cs="Arial"/>
                <w:sz w:val="16"/>
                <w:szCs w:val="16"/>
              </w:rPr>
            </w:pPr>
            <w:r w:rsidRPr="001F3B12">
              <w:rPr>
                <w:rFonts w:ascii="Arial" w:hAnsi="Arial" w:cs="Arial"/>
                <w:sz w:val="16"/>
                <w:szCs w:val="16"/>
              </w:rPr>
              <w:t>Which?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Whose? - </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compose more complex texts using a variety of forms appropriate to purpose and audience </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techniques used by writers to position a reader and influence their point of view</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67A67C61" wp14:editId="78FE95E3">
                  <wp:extent cx="138430" cy="1060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b/>
                <w:sz w:val="16"/>
                <w:szCs w:val="16"/>
              </w:rPr>
            </w:pPr>
            <w:r w:rsidRPr="00663173">
              <w:rPr>
                <w:rFonts w:ascii="Arial" w:hAnsi="Arial" w:cs="Arial"/>
                <w:b/>
                <w:sz w:val="16"/>
                <w:szCs w:val="16"/>
              </w:rPr>
              <w:t>EN3-8D</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 xml:space="preserve">clarify understanding of content as it unfolds in formal and informal situations, connecting ideas to students' own experiences and present and justify a point of view </w:t>
            </w:r>
            <w:r w:rsidRPr="00A40D3B">
              <w:rPr>
                <w:rFonts w:ascii="Arial" w:eastAsia="Times New Roman" w:hAnsi="Arial" w:cs="Times New Roman"/>
                <w:caps/>
                <w:color w:val="505150"/>
                <w:sz w:val="16"/>
                <w:szCs w:val="16"/>
              </w:rPr>
              <w:t>(ACELY1699)</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9C920F2" wp14:editId="1401CAF2">
                  <wp:extent cx="106045" cy="10604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3D35007" wp14:editId="7CB1D32A">
                  <wp:extent cx="138430" cy="1060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Ask students to think about a time that they had had a fight with a sibling over whether or not something was true or right – when they knew they were right and their sibling was wrong. What was the issue? How was it resolved? How was it proved to the other?</w:t>
            </w:r>
          </w:p>
          <w:p w:rsidR="00663173" w:rsidRPr="001F3B12" w:rsidRDefault="00663173" w:rsidP="00663173">
            <w:pPr>
              <w:rPr>
                <w:rFonts w:ascii="Arial" w:hAnsi="Arial" w:cs="Arial"/>
                <w:sz w:val="16"/>
                <w:szCs w:val="16"/>
              </w:rPr>
            </w:pPr>
            <w:r w:rsidRPr="001F3B12">
              <w:rPr>
                <w:rFonts w:ascii="Arial" w:hAnsi="Arial" w:cs="Arial"/>
                <w:sz w:val="16"/>
                <w:szCs w:val="16"/>
              </w:rPr>
              <w:t>Have students share some of their ideas so that you can ensure they are on the right path.</w:t>
            </w:r>
          </w:p>
          <w:p w:rsidR="00663173" w:rsidRPr="001F3B12" w:rsidRDefault="00663173" w:rsidP="00663173">
            <w:pPr>
              <w:rPr>
                <w:rFonts w:ascii="Arial" w:hAnsi="Arial" w:cs="Arial"/>
                <w:sz w:val="16"/>
                <w:szCs w:val="16"/>
              </w:rPr>
            </w:pPr>
            <w:r w:rsidRPr="001F3B12">
              <w:rPr>
                <w:rFonts w:ascii="Arial" w:hAnsi="Arial" w:cs="Arial"/>
                <w:sz w:val="16"/>
                <w:szCs w:val="16"/>
              </w:rPr>
              <w:t>Have students write about this event, giving it an appropriate title. Students must also draw an image to reflect the ending or the resolution of the dispute.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Our Expedition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Students individually compare their story to Our Expedition. Each student is to write about the similarities because their text and Our Expedition</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As a class share the list of similarities and how this contributed to the theme of belonging.</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EN3-2A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and use the key elements of planning, composing, reviewing and publishing in order to meet the increasing demands of topic, audience and language </w:t>
            </w:r>
            <w:r w:rsidRPr="00663173">
              <w:rPr>
                <w:rFonts w:ascii="Arial" w:eastAsia="Times New Roman" w:hAnsi="Arial" w:cs="Times New Roman"/>
                <w:noProof/>
                <w:color w:val="505150"/>
                <w:position w:val="-4"/>
                <w:sz w:val="16"/>
                <w:szCs w:val="16"/>
                <w:lang w:eastAsia="en-AU"/>
              </w:rPr>
              <w:drawing>
                <wp:inline distT="0" distB="0" distL="0" distR="0" wp14:anchorId="7CA04370" wp14:editId="2B481AB9">
                  <wp:extent cx="106045" cy="1060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create literary texts that experiment with structures, ideas and stylistic features of selected authors </w:t>
            </w:r>
            <w:r w:rsidRPr="00A40D3B">
              <w:rPr>
                <w:rFonts w:ascii="Arial" w:eastAsia="Times New Roman" w:hAnsi="Arial" w:cs="Times New Roman"/>
                <w:caps/>
                <w:color w:val="505150"/>
                <w:sz w:val="16"/>
                <w:szCs w:val="16"/>
              </w:rPr>
              <w:t>(ACELT1798)</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0835E86D" wp14:editId="17226070">
                  <wp:extent cx="138430" cy="1060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Discuss with students the structure of imaginative texts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Imaginative texts) and in particular how stories are often written.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Night of the Turtle Rescue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Ask students what type of text it is? Ask them to identify what part of an imaginative text it would be.</w:t>
            </w:r>
          </w:p>
          <w:p w:rsidR="00663173" w:rsidRPr="001F3B12" w:rsidRDefault="00663173" w:rsidP="00663173">
            <w:pPr>
              <w:rPr>
                <w:rFonts w:ascii="Arial" w:hAnsi="Arial" w:cs="Arial"/>
                <w:sz w:val="16"/>
                <w:szCs w:val="16"/>
              </w:rPr>
            </w:pPr>
            <w:r w:rsidRPr="001F3B12">
              <w:rPr>
                <w:rFonts w:ascii="Arial" w:hAnsi="Arial" w:cs="Arial"/>
                <w:sz w:val="16"/>
                <w:szCs w:val="16"/>
              </w:rPr>
              <w:t>Generate a list of questions that arise as a result of reading this text?</w:t>
            </w:r>
          </w:p>
          <w:p w:rsidR="00663173" w:rsidRPr="001F3B12" w:rsidRDefault="00663173" w:rsidP="00663173">
            <w:pPr>
              <w:rPr>
                <w:rFonts w:ascii="Arial" w:hAnsi="Arial" w:cs="Arial"/>
                <w:sz w:val="16"/>
                <w:szCs w:val="16"/>
              </w:rPr>
            </w:pPr>
            <w:r w:rsidRPr="001F3B12">
              <w:rPr>
                <w:rFonts w:ascii="Arial" w:hAnsi="Arial" w:cs="Arial"/>
                <w:sz w:val="16"/>
                <w:szCs w:val="16"/>
              </w:rPr>
              <w:t>For example:</w:t>
            </w:r>
          </w:p>
          <w:p w:rsidR="00663173" w:rsidRPr="001F3B12" w:rsidRDefault="00663173" w:rsidP="00663173">
            <w:pPr>
              <w:rPr>
                <w:rFonts w:ascii="Arial" w:hAnsi="Arial" w:cs="Arial"/>
                <w:sz w:val="16"/>
                <w:szCs w:val="16"/>
              </w:rPr>
            </w:pPr>
            <w:r w:rsidRPr="001F3B12">
              <w:rPr>
                <w:rFonts w:ascii="Arial" w:hAnsi="Arial" w:cs="Arial"/>
                <w:sz w:val="16"/>
                <w:szCs w:val="16"/>
              </w:rPr>
              <w:t>Why did the turtles have to be rescued?</w:t>
            </w:r>
          </w:p>
          <w:p w:rsidR="00663173" w:rsidRPr="001F3B12" w:rsidRDefault="00663173" w:rsidP="00663173">
            <w:pPr>
              <w:rPr>
                <w:rFonts w:ascii="Arial" w:hAnsi="Arial" w:cs="Arial"/>
                <w:sz w:val="16"/>
                <w:szCs w:val="16"/>
              </w:rPr>
            </w:pPr>
            <w:r w:rsidRPr="001F3B12">
              <w:rPr>
                <w:rFonts w:ascii="Arial" w:hAnsi="Arial" w:cs="Arial"/>
                <w:sz w:val="16"/>
                <w:szCs w:val="16"/>
              </w:rPr>
              <w:t>Where were they rescued from?</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In pairs, small groups or individually, students are to the write the beginning and the end of Night of the Turtle Rescue.</w:t>
            </w:r>
          </w:p>
          <w:p w:rsidR="00663173" w:rsidRPr="001F3B12" w:rsidRDefault="00663173" w:rsidP="00663173">
            <w:pPr>
              <w:rPr>
                <w:rFonts w:ascii="Arial" w:hAnsi="Arial" w:cs="Arial"/>
                <w:sz w:val="16"/>
                <w:szCs w:val="16"/>
              </w:rPr>
            </w:pPr>
            <w:r w:rsidRPr="001F3B12">
              <w:rPr>
                <w:rFonts w:ascii="Arial" w:hAnsi="Arial" w:cs="Arial"/>
                <w:sz w:val="16"/>
                <w:szCs w:val="16"/>
              </w:rPr>
              <w:t>Students share their stories with the class.</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tbl>
      <w:tblPr>
        <w:tblpPr w:leftFromText="180" w:rightFromText="180" w:bottomFromText="200" w:tblpY="4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5E0" w:firstRow="1" w:lastRow="1" w:firstColumn="1" w:lastColumn="1" w:noHBand="0" w:noVBand="1"/>
      </w:tblPr>
      <w:tblGrid>
        <w:gridCol w:w="5804"/>
        <w:gridCol w:w="6599"/>
        <w:gridCol w:w="1836"/>
        <w:gridCol w:w="1377"/>
      </w:tblGrid>
      <w:tr w:rsidR="00663173" w:rsidRPr="00663173" w:rsidTr="00A40D3B">
        <w:trPr>
          <w:trHeight w:val="1379"/>
          <w:tblHeader/>
        </w:trPr>
        <w:tc>
          <w:tcPr>
            <w:tcW w:w="185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lastRenderedPageBreak/>
              <w:t>Outcome and Content</w:t>
            </w:r>
          </w:p>
        </w:tc>
        <w:tc>
          <w:tcPr>
            <w:tcW w:w="2113"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t>Teaching and Learning Activities</w:t>
            </w:r>
          </w:p>
          <w:p w:rsidR="00663173" w:rsidRPr="00663173" w:rsidRDefault="00663173" w:rsidP="00663173">
            <w:pPr>
              <w:spacing w:before="120" w:after="60"/>
              <w:rPr>
                <w:rFonts w:ascii="Arial" w:eastAsia="Calibri" w:hAnsi="Arial" w:cs="Calibri"/>
                <w:b/>
                <w:sz w:val="18"/>
                <w:szCs w:val="20"/>
                <w:u w:val="single"/>
              </w:rPr>
            </w:pPr>
            <w:r w:rsidRPr="00663173">
              <w:rPr>
                <w:rFonts w:ascii="Arial" w:eastAsia="Calibri" w:hAnsi="Arial" w:cs="Calibri"/>
                <w:b/>
                <w:sz w:val="18"/>
                <w:szCs w:val="20"/>
              </w:rPr>
              <w:t>Song:  We Didn’t Start the Fire</w:t>
            </w:r>
          </w:p>
          <w:p w:rsidR="00663173" w:rsidRPr="00663173" w:rsidRDefault="00663173" w:rsidP="00663173">
            <w:pPr>
              <w:spacing w:before="120" w:after="60"/>
              <w:rPr>
                <w:rFonts w:ascii="Arial" w:eastAsia="Calibri" w:hAnsi="Arial" w:cs="Calibri"/>
                <w:sz w:val="18"/>
                <w:szCs w:val="20"/>
              </w:rPr>
            </w:pPr>
            <w:r w:rsidRPr="00663173">
              <w:rPr>
                <w:rFonts w:ascii="Arial" w:eastAsia="Calibri" w:hAnsi="Arial" w:cs="Calibri"/>
                <w:sz w:val="18"/>
                <w:szCs w:val="20"/>
              </w:rPr>
              <w:t>Ensure the cycle of modelled, guided and independent support strategies is incorporated into the teaching/learning sequence</w:t>
            </w:r>
          </w:p>
        </w:tc>
        <w:tc>
          <w:tcPr>
            <w:tcW w:w="58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t>Modes of Assessment</w:t>
            </w:r>
          </w:p>
        </w:tc>
        <w:tc>
          <w:tcPr>
            <w:tcW w:w="441"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rPr>
                <w:rFonts w:ascii="Arial" w:eastAsia="Calibri" w:hAnsi="Arial" w:cs="Calibri"/>
                <w:b/>
                <w:sz w:val="18"/>
                <w:szCs w:val="20"/>
              </w:rPr>
            </w:pPr>
          </w:p>
        </w:tc>
      </w:tr>
      <w:tr w:rsidR="00663173" w:rsidRPr="00663173" w:rsidTr="00A40D3B">
        <w:trPr>
          <w:trHeight w:val="127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EN3-1A Speaking and Listening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participate in and contribute to discussions, clarifying and interrogating ideas, developing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and supporting arguments, sharing and evaluating information, experiences and opinions</w:t>
            </w:r>
          </w:p>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EN3-5B Responding and Composing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identify the ways in which language use in imaginative texts, including use of figurative language, character development, events and setting, creates interest for the reader or viewer</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17"/>
              <w:rPr>
                <w:rFonts w:ascii="Helvetica" w:eastAsia="Calibri" w:hAnsi="Helvetica" w:cs="Times New Roman"/>
                <w:color w:val="000000"/>
                <w:sz w:val="16"/>
                <w:szCs w:val="16"/>
                <w:lang w:val="en"/>
              </w:rPr>
            </w:pPr>
          </w:p>
          <w:p w:rsidR="00663173" w:rsidRPr="00663173" w:rsidRDefault="00663173" w:rsidP="00663173">
            <w:pPr>
              <w:spacing w:after="80"/>
              <w:ind w:left="227"/>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Lesson Focus</w:t>
            </w:r>
            <w:r w:rsidRPr="00663173">
              <w:rPr>
                <w:rFonts w:ascii="Helvetica" w:eastAsia="Calibri" w:hAnsi="Helvetica" w:cs="Times New Roman"/>
                <w:color w:val="000000"/>
                <w:sz w:val="16"/>
                <w:szCs w:val="16"/>
                <w:lang w:val="en"/>
              </w:rPr>
              <w:t>: Interconnectedness is the connection the author makes between text and emotions.</w:t>
            </w:r>
          </w:p>
          <w:p w:rsidR="00663173" w:rsidRPr="00663173" w:rsidRDefault="00663173" w:rsidP="00663173">
            <w:pPr>
              <w:spacing w:after="80"/>
              <w:ind w:left="209" w:firstLine="18"/>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Discuss the title of the song. Is it literal? Figurative? Discuss the potential meaning of the song. (</w:t>
            </w:r>
            <w:r w:rsidRPr="00663173">
              <w:rPr>
                <w:rFonts w:ascii="Helvetica" w:eastAsia="Calibri" w:hAnsi="Helvetica" w:cs="Times New Roman"/>
                <w:i/>
                <w:color w:val="000000"/>
                <w:sz w:val="16"/>
                <w:szCs w:val="16"/>
                <w:lang w:val="en"/>
              </w:rPr>
              <w:t>Predicting</w:t>
            </w:r>
            <w:r w:rsidRPr="00663173">
              <w:rPr>
                <w:rFonts w:ascii="Helvetica" w:eastAsia="Calibri" w:hAnsi="Helvetica" w:cs="Times New Roman"/>
                <w:color w:val="000000"/>
                <w:sz w:val="16"/>
                <w:szCs w:val="16"/>
                <w:lang w:val="en"/>
              </w:rPr>
              <w:t xml:space="preserve">) </w:t>
            </w:r>
          </w:p>
          <w:p w:rsidR="00663173" w:rsidRPr="00663173" w:rsidRDefault="00663173" w:rsidP="00663173">
            <w:pPr>
              <w:spacing w:after="80"/>
              <w:ind w:left="209" w:firstLine="18"/>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is on fire?</w:t>
            </w:r>
          </w:p>
          <w:p w:rsidR="00663173" w:rsidRPr="00663173" w:rsidRDefault="00663173" w:rsidP="00663173">
            <w:pPr>
              <w:spacing w:after="80"/>
              <w:ind w:left="587"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Listen to the song- hand out the lyrics and what the original film clip (attached)</w:t>
            </w:r>
          </w:p>
          <w:p w:rsidR="00663173" w:rsidRPr="00663173" w:rsidRDefault="00DB5DA4" w:rsidP="00663173">
            <w:pPr>
              <w:spacing w:after="80"/>
              <w:ind w:left="587" w:hanging="360"/>
              <w:rPr>
                <w:rFonts w:ascii="Helvetica" w:eastAsia="Calibri" w:hAnsi="Helvetica" w:cs="Times New Roman"/>
                <w:color w:val="000000"/>
                <w:sz w:val="16"/>
                <w:szCs w:val="16"/>
                <w:lang w:val="en"/>
              </w:rPr>
            </w:pPr>
            <w:hyperlink r:id="rId11" w:history="1">
              <w:r w:rsidR="00663173" w:rsidRPr="00663173">
                <w:rPr>
                  <w:rFonts w:ascii="Helvetica" w:eastAsia="Calibri" w:hAnsi="Helvetica" w:cs="Times New Roman"/>
                  <w:color w:val="0000FF" w:themeColor="hyperlink"/>
                  <w:sz w:val="16"/>
                  <w:szCs w:val="16"/>
                  <w:u w:val="single"/>
                  <w:lang w:val="en"/>
                </w:rPr>
                <w:t>http://www.youtube.com/watch?v=eFTLKWw542g&amp;feature=kp</w:t>
              </w:r>
            </w:hyperlink>
            <w:r w:rsidR="00663173" w:rsidRPr="00663173">
              <w:rPr>
                <w:rFonts w:ascii="Helvetica" w:eastAsia="Calibri" w:hAnsi="Helvetica" w:cs="Times New Roman"/>
                <w:color w:val="000000"/>
                <w:sz w:val="16"/>
                <w:szCs w:val="16"/>
                <w:lang w:val="en"/>
              </w:rPr>
              <w:t xml:space="preserve"> </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r>
      <w:tr w:rsidR="00663173" w:rsidRPr="00663173" w:rsidTr="00A40D3B">
        <w:trPr>
          <w:trHeight w:val="857"/>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r w:rsidRPr="00663173">
              <w:rPr>
                <w:rFonts w:ascii="Arial" w:eastAsia="Calibri" w:hAnsi="Arial" w:cs="Times New Roman"/>
                <w:b/>
                <w:sz w:val="16"/>
                <w:szCs w:val="16"/>
              </w:rPr>
              <w:t>EN3-7C  Thinking Imaginatively, Creatively, Interpretively and Critically</w:t>
            </w:r>
          </w:p>
          <w:p w:rsidR="00663173" w:rsidRPr="00663173" w:rsidRDefault="00663173" w:rsidP="00663173">
            <w:pPr>
              <w:spacing w:after="80"/>
              <w:ind w:left="360"/>
              <w:rPr>
                <w:rFonts w:ascii="Arial" w:eastAsia="Calibri" w:hAnsi="Arial" w:cs="Times New Roman"/>
                <w:sz w:val="16"/>
                <w:szCs w:val="16"/>
              </w:rPr>
            </w:pPr>
            <w:r w:rsidRPr="00663173">
              <w:rPr>
                <w:rFonts w:ascii="Arial" w:eastAsia="Calibri" w:hAnsi="Arial" w:cs="Times New Roman"/>
                <w:sz w:val="16"/>
                <w:szCs w:val="16"/>
              </w:rPr>
              <w:t>interpret events, situations and characters in texts</w:t>
            </w:r>
          </w:p>
          <w:p w:rsidR="00663173" w:rsidRPr="00663173" w:rsidRDefault="00663173" w:rsidP="00663173">
            <w:pPr>
              <w:spacing w:after="80"/>
              <w:rPr>
                <w:rFonts w:ascii="Arial" w:eastAsia="Calibri" w:hAnsi="Arial" w:cs="Times New Roman"/>
                <w:sz w:val="16"/>
                <w:szCs w:val="16"/>
              </w:rPr>
            </w:pP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Listen to the song with lyrics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is the mood of the author? How is this reflected in his body language? What do you think he is angry about? (</w:t>
            </w:r>
            <w:r w:rsidRPr="00663173">
              <w:rPr>
                <w:rFonts w:ascii="Helvetica" w:eastAsia="Calibri" w:hAnsi="Helvetica" w:cs="Times New Roman"/>
                <w:i/>
                <w:color w:val="000000"/>
                <w:sz w:val="16"/>
                <w:szCs w:val="16"/>
                <w:lang w:val="en"/>
              </w:rPr>
              <w:t>Questioning</w:t>
            </w:r>
            <w:r w:rsidRPr="00663173">
              <w:rPr>
                <w:rFonts w:ascii="Helvetica" w:eastAsia="Calibri" w:hAnsi="Helvetica" w:cs="Times New Roman"/>
                <w:color w:val="000000"/>
                <w:sz w:val="16"/>
                <w:szCs w:val="16"/>
                <w:lang w:val="en"/>
              </w:rPr>
              <w:t>)</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Discuss the idea that the title of the song is a figurative representation of a literal idea, </w:t>
            </w:r>
            <w:proofErr w:type="spellStart"/>
            <w:r w:rsidRPr="00663173">
              <w:rPr>
                <w:rFonts w:ascii="Helvetica" w:eastAsia="Calibri" w:hAnsi="Helvetica" w:cs="Times New Roman"/>
                <w:color w:val="000000"/>
                <w:sz w:val="16"/>
                <w:szCs w:val="16"/>
                <w:lang w:val="en"/>
              </w:rPr>
              <w:t>ie</w:t>
            </w:r>
            <w:proofErr w:type="spellEnd"/>
            <w:r w:rsidRPr="00663173">
              <w:rPr>
                <w:rFonts w:ascii="Helvetica" w:eastAsia="Calibri" w:hAnsi="Helvetica" w:cs="Times New Roman"/>
                <w:color w:val="000000"/>
                <w:sz w:val="16"/>
                <w:szCs w:val="16"/>
                <w:lang w:val="en"/>
              </w:rPr>
              <w:t>; Did he really start a fire? What is the fire representing?</w:t>
            </w:r>
          </w:p>
          <w:p w:rsidR="00663173" w:rsidRPr="00663173" w:rsidRDefault="00663173" w:rsidP="00663173">
            <w:pPr>
              <w:spacing w:after="80" w:line="240" w:lineRule="auto"/>
              <w:ind w:left="351" w:hanging="35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Watch the visual history version of the video clip (</w:t>
            </w:r>
            <w:r w:rsidRPr="00663173">
              <w:rPr>
                <w:rFonts w:ascii="Helvetica" w:eastAsia="Calibri" w:hAnsi="Helvetica" w:cs="Times New Roman"/>
                <w:i/>
                <w:color w:val="000000"/>
                <w:sz w:val="16"/>
                <w:szCs w:val="16"/>
                <w:lang w:val="en"/>
              </w:rPr>
              <w:t>Visual Literacy</w:t>
            </w:r>
            <w:r w:rsidRPr="00663173">
              <w:rPr>
                <w:rFonts w:ascii="Helvetica" w:eastAsia="Calibri" w:hAnsi="Helvetica" w:cs="Times New Roman"/>
                <w:color w:val="000000"/>
                <w:sz w:val="16"/>
                <w:szCs w:val="16"/>
                <w:lang w:val="en"/>
              </w:rPr>
              <w:t>):</w:t>
            </w:r>
          </w:p>
          <w:p w:rsidR="00663173" w:rsidRPr="00663173" w:rsidRDefault="00DB5DA4" w:rsidP="00663173">
            <w:pPr>
              <w:spacing w:after="80" w:line="240" w:lineRule="auto"/>
              <w:ind w:left="351" w:hanging="351"/>
              <w:rPr>
                <w:rFonts w:ascii="Helvetica" w:eastAsia="Calibri" w:hAnsi="Helvetica" w:cs="Times New Roman"/>
                <w:color w:val="000000"/>
                <w:sz w:val="16"/>
                <w:szCs w:val="16"/>
                <w:lang w:val="en"/>
              </w:rPr>
            </w:pPr>
            <w:hyperlink r:id="rId12" w:history="1">
              <w:r w:rsidR="00663173" w:rsidRPr="00663173">
                <w:rPr>
                  <w:rFonts w:ascii="Helvetica" w:eastAsia="Calibri" w:hAnsi="Helvetica" w:cs="Times New Roman"/>
                  <w:color w:val="0000FF" w:themeColor="hyperlink"/>
                  <w:sz w:val="16"/>
                  <w:szCs w:val="16"/>
                  <w:u w:val="single"/>
                  <w:lang w:val="en"/>
                </w:rPr>
                <w:t>http://www.youtube.com/watch?v=QTQ6bSefxL4</w:t>
              </w:r>
            </w:hyperlink>
          </w:p>
          <w:p w:rsidR="00663173" w:rsidRPr="00663173" w:rsidRDefault="00663173" w:rsidP="00663173">
            <w:pPr>
              <w:spacing w:after="80" w:line="240" w:lineRule="auto"/>
              <w:ind w:left="351" w:hanging="35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do the students notice about the years shown in the visual history version of the song? (each chorus is grouped according to decades) What are these words? Events, people, culture (</w:t>
            </w:r>
            <w:r w:rsidRPr="00663173">
              <w:rPr>
                <w:rFonts w:ascii="Helvetica" w:eastAsia="Calibri" w:hAnsi="Helvetica" w:cs="Times New Roman"/>
                <w:i/>
                <w:color w:val="000000"/>
                <w:sz w:val="16"/>
                <w:szCs w:val="16"/>
                <w:lang w:val="en"/>
              </w:rPr>
              <w:t>Questioning/ Making Connections</w:t>
            </w:r>
            <w:r w:rsidRPr="00663173">
              <w:rPr>
                <w:rFonts w:ascii="Helvetica" w:eastAsia="Calibri" w:hAnsi="Helvetica" w:cs="Times New Roman"/>
                <w:color w:val="000000"/>
                <w:sz w:val="16"/>
                <w:szCs w:val="16"/>
                <w:lang w:val="en"/>
              </w:rPr>
              <w:t>)</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r w:rsidR="00663173" w:rsidRPr="00663173" w:rsidTr="00A40D3B">
        <w:trPr>
          <w:trHeight w:val="469"/>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EN3-5B Responding and Composing</w:t>
            </w:r>
          </w:p>
          <w:p w:rsidR="00663173" w:rsidRPr="00663173" w:rsidRDefault="00663173" w:rsidP="00663173">
            <w:pPr>
              <w:spacing w:after="80"/>
              <w:ind w:left="360"/>
              <w:rPr>
                <w:rFonts w:ascii="Arial" w:eastAsia="Times New Roman" w:hAnsi="Arial" w:cs="Times New Roman"/>
                <w:sz w:val="16"/>
                <w:szCs w:val="16"/>
                <w:lang w:val="en-US"/>
              </w:rPr>
            </w:pPr>
            <w:r w:rsidRPr="00663173">
              <w:rPr>
                <w:rFonts w:ascii="Arial" w:eastAsia="Times New Roman" w:hAnsi="Arial" w:cs="Times New Roman"/>
                <w:sz w:val="16"/>
                <w:szCs w:val="16"/>
                <w:lang w:val="en-US"/>
              </w:rPr>
              <w:t>compose more complex texts using a variety of forms appropriate to purpose and audience</w:t>
            </w:r>
          </w:p>
          <w:p w:rsidR="00663173" w:rsidRPr="00663173" w:rsidRDefault="00663173" w:rsidP="00663173">
            <w:pPr>
              <w:spacing w:after="80"/>
              <w:ind w:left="360"/>
              <w:rPr>
                <w:rFonts w:ascii="Arial" w:eastAsia="Times New Roman" w:hAnsi="Arial" w:cs="Times New Roman"/>
                <w:sz w:val="16"/>
                <w:szCs w:val="16"/>
                <w:lang w:val="en-US"/>
              </w:rPr>
            </w:pPr>
            <w:proofErr w:type="spellStart"/>
            <w:r w:rsidRPr="00663173">
              <w:rPr>
                <w:rFonts w:ascii="Arial" w:eastAsia="Times New Roman" w:hAnsi="Arial" w:cs="Times New Roman"/>
                <w:sz w:val="16"/>
                <w:szCs w:val="16"/>
                <w:lang w:val="en-US"/>
              </w:rPr>
              <w:t>recognise</w:t>
            </w:r>
            <w:proofErr w:type="spellEnd"/>
            <w:r w:rsidRPr="00663173">
              <w:rPr>
                <w:rFonts w:ascii="Arial" w:eastAsia="Times New Roman" w:hAnsi="Arial" w:cs="Times New Roman"/>
                <w:sz w:val="16"/>
                <w:szCs w:val="16"/>
                <w:lang w:val="en-US"/>
              </w:rPr>
              <w:t xml:space="preserve"> the techniques used by writers to position a reader and influence their point of view</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Review the previous lesson and discuss what a timeline is?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Could this be arranged into a timeline? (</w:t>
            </w:r>
            <w:r w:rsidRPr="00663173">
              <w:rPr>
                <w:rFonts w:ascii="Helvetica" w:eastAsia="Calibri" w:hAnsi="Helvetica" w:cs="Times New Roman"/>
                <w:i/>
                <w:color w:val="000000"/>
                <w:sz w:val="16"/>
                <w:szCs w:val="16"/>
                <w:lang w:val="en"/>
              </w:rPr>
              <w:t>Making Connections</w:t>
            </w:r>
            <w:r w:rsidRPr="00663173">
              <w:rPr>
                <w:rFonts w:ascii="Helvetica" w:eastAsia="Calibri" w:hAnsi="Helvetica" w:cs="Times New Roman"/>
                <w:color w:val="000000"/>
                <w:sz w:val="16"/>
                <w:szCs w:val="16"/>
                <w:lang w:val="en"/>
              </w:rPr>
              <w:t>)</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Look at the timeline of events through the decades of this song (attached)</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Literacy Groups</w:t>
            </w:r>
            <w:r w:rsidRPr="00663173">
              <w:rPr>
                <w:rFonts w:ascii="Helvetica" w:eastAsia="Calibri" w:hAnsi="Helvetica" w:cs="Times New Roman"/>
                <w:color w:val="000000"/>
                <w:sz w:val="16"/>
                <w:szCs w:val="16"/>
                <w:lang w:val="en"/>
              </w:rPr>
              <w:t>: have students complete an ‘Investigation’ (p213 RRR) of a person, event or cultural aspect listed in the song from each decade</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r>
      <w:tr w:rsidR="00663173" w:rsidRPr="00663173" w:rsidTr="00A40D3B">
        <w:trPr>
          <w:trHeight w:val="103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Times New Roman" w:hAnsi="Arial" w:cs="Times New Roman"/>
                <w:b/>
                <w:sz w:val="16"/>
                <w:szCs w:val="16"/>
                <w:lang w:val="en-US"/>
              </w:rPr>
            </w:pPr>
          </w:p>
          <w:p w:rsidR="00663173" w:rsidRPr="00663173" w:rsidRDefault="00663173" w:rsidP="00663173">
            <w:pPr>
              <w:spacing w:after="80"/>
              <w:ind w:left="360"/>
              <w:rPr>
                <w:rFonts w:ascii="Arial" w:eastAsia="Times New Roman" w:hAnsi="Arial" w:cs="Times New Roman"/>
                <w:b/>
                <w:sz w:val="16"/>
                <w:szCs w:val="16"/>
                <w:lang w:val="en-US"/>
              </w:rPr>
            </w:pPr>
            <w:r w:rsidRPr="00663173">
              <w:rPr>
                <w:rFonts w:ascii="Arial" w:eastAsia="Times New Roman" w:hAnsi="Arial" w:cs="Times New Roman"/>
                <w:b/>
                <w:sz w:val="16"/>
                <w:szCs w:val="16"/>
                <w:lang w:val="en-US"/>
              </w:rPr>
              <w:t>EN3-3A Reading and Viewing</w:t>
            </w:r>
          </w:p>
          <w:p w:rsidR="00663173" w:rsidRPr="00663173" w:rsidRDefault="00663173" w:rsidP="00663173">
            <w:pPr>
              <w:spacing w:after="80"/>
              <w:ind w:left="360"/>
              <w:rPr>
                <w:rFonts w:ascii="Arial" w:eastAsia="Times New Roman" w:hAnsi="Arial" w:cs="Times New Roman"/>
                <w:sz w:val="16"/>
                <w:szCs w:val="16"/>
                <w:lang w:val="en-US"/>
              </w:rPr>
            </w:pPr>
            <w:proofErr w:type="spellStart"/>
            <w:r w:rsidRPr="00663173">
              <w:rPr>
                <w:rFonts w:ascii="Arial" w:eastAsia="Times New Roman" w:hAnsi="Arial" w:cs="Times New Roman"/>
                <w:sz w:val="16"/>
                <w:szCs w:val="16"/>
                <w:lang w:val="en-US"/>
              </w:rPr>
              <w:t>recognise</w:t>
            </w:r>
            <w:proofErr w:type="spellEnd"/>
            <w:r w:rsidRPr="00663173">
              <w:rPr>
                <w:rFonts w:ascii="Arial" w:eastAsia="Times New Roman" w:hAnsi="Arial" w:cs="Times New Roman"/>
                <w:sz w:val="16"/>
                <w:szCs w:val="16"/>
                <w:lang w:val="en-US"/>
              </w:rPr>
              <w:t xml:space="preserve"> how aspects of personal perspective influence responses to text</w:t>
            </w:r>
          </w:p>
          <w:p w:rsidR="00663173" w:rsidRPr="00663173" w:rsidRDefault="00663173" w:rsidP="00663173">
            <w:pPr>
              <w:spacing w:after="80"/>
              <w:rPr>
                <w:rFonts w:ascii="Arial" w:eastAsia="Times New Roman" w:hAnsi="Arial" w:cs="Times New Roman"/>
                <w:b/>
                <w:sz w:val="16"/>
                <w:szCs w:val="16"/>
                <w:lang w:val="en-US"/>
              </w:rPr>
            </w:pP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Teacher reads through lyrics with students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This song only covers events up to 1989…</w:t>
            </w:r>
          </w:p>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Students review lyrics and compose ‘I wonder…’ questions based on lyrics (</w:t>
            </w:r>
            <w:r w:rsidRPr="00663173">
              <w:rPr>
                <w:rFonts w:ascii="Helvetica" w:eastAsia="Calibri" w:hAnsi="Helvetica" w:cs="Times New Roman"/>
                <w:i/>
                <w:color w:val="000000"/>
                <w:sz w:val="16"/>
                <w:szCs w:val="16"/>
                <w:lang w:val="en"/>
              </w:rPr>
              <w:t>Questioning</w:t>
            </w:r>
            <w:r w:rsidRPr="00663173">
              <w:rPr>
                <w:rFonts w:ascii="Helvetica" w:eastAsia="Calibri" w:hAnsi="Helvetica" w:cs="Times New Roman"/>
                <w:color w:val="000000"/>
                <w:sz w:val="16"/>
                <w:szCs w:val="16"/>
                <w:lang w:val="en"/>
              </w:rPr>
              <w:t>)</w:t>
            </w:r>
          </w:p>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Share questions with a partner and discuss possible answers</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r w:rsidR="00663173" w:rsidRPr="00663173" w:rsidTr="00A40D3B">
        <w:trPr>
          <w:trHeight w:val="103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lastRenderedPageBreak/>
              <w:t>EN3-2A Writing and Representing</w:t>
            </w:r>
          </w:p>
          <w:p w:rsidR="00663173" w:rsidRPr="00663173" w:rsidRDefault="00663173" w:rsidP="00663173">
            <w:pPr>
              <w:spacing w:after="80"/>
              <w:ind w:left="360" w:hanging="360"/>
              <w:rPr>
                <w:rFonts w:ascii="ArialMT" w:eastAsia="Calibri" w:hAnsi="ArialMT" w:cs="ArialMT"/>
                <w:color w:val="000000"/>
                <w:sz w:val="16"/>
                <w:szCs w:val="16"/>
              </w:rPr>
            </w:pPr>
            <w:r w:rsidRPr="00663173">
              <w:rPr>
                <w:rFonts w:ascii="ArialMT" w:eastAsia="Calibri" w:hAnsi="ArialMT" w:cs="ArialMT"/>
                <w:sz w:val="16"/>
                <w:szCs w:val="16"/>
              </w:rPr>
              <w:t xml:space="preserve">        </w:t>
            </w:r>
            <w:r w:rsidRPr="00663173">
              <w:rPr>
                <w:rFonts w:ascii="ArialMT" w:eastAsia="Calibri" w:hAnsi="ArialMT" w:cs="ArialMT"/>
                <w:color w:val="000000"/>
                <w:sz w:val="16"/>
                <w:szCs w:val="16"/>
              </w:rPr>
              <w:t xml:space="preserve">plan, draft and publish imaginative texts, choosing and experimenting with text structures, language features and images appropriate to purpose and audience </w:t>
            </w:r>
            <w:r w:rsidRPr="00663173">
              <w:rPr>
                <w:rFonts w:ascii="ArialMT" w:eastAsia="Calibri" w:hAnsi="ArialMT" w:cs="ArialMT"/>
                <w:color w:val="505150"/>
                <w:sz w:val="16"/>
                <w:szCs w:val="16"/>
              </w:rPr>
              <w:t>(ACELY1704, ACELY1714)</w:t>
            </w:r>
          </w:p>
          <w:p w:rsidR="00663173" w:rsidRPr="00663173" w:rsidRDefault="00663173" w:rsidP="00663173">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t>EN3-8D Expressing Themselves</w:t>
            </w:r>
          </w:p>
          <w:p w:rsidR="00663173" w:rsidRPr="00663173" w:rsidRDefault="00663173" w:rsidP="00663173">
            <w:pPr>
              <w:spacing w:after="80"/>
              <w:ind w:left="360"/>
              <w:rPr>
                <w:rFonts w:ascii="Helvetica" w:eastAsia="Calibri" w:hAnsi="Helvetica" w:cs="Helvetica"/>
                <w:sz w:val="16"/>
                <w:szCs w:val="16"/>
                <w:lang w:val="en"/>
              </w:rPr>
            </w:pPr>
            <w:r w:rsidRPr="00663173">
              <w:rPr>
                <w:rFonts w:ascii="Helvetica" w:eastAsia="Calibri" w:hAnsi="Helvetica" w:cs="Helvetica"/>
                <w:sz w:val="16"/>
                <w:szCs w:val="16"/>
                <w:lang w:val="en"/>
              </w:rPr>
              <w:t xml:space="preserve">compose a variety of texts, </w:t>
            </w:r>
            <w:proofErr w:type="spellStart"/>
            <w:r w:rsidRPr="00663173">
              <w:rPr>
                <w:rFonts w:ascii="Helvetica" w:eastAsia="Calibri" w:hAnsi="Helvetica" w:cs="Helvetica"/>
                <w:sz w:val="16"/>
                <w:szCs w:val="16"/>
                <w:lang w:val="en"/>
              </w:rPr>
              <w:t>eg</w:t>
            </w:r>
            <w:proofErr w:type="spellEnd"/>
            <w:r w:rsidRPr="00663173">
              <w:rPr>
                <w:rFonts w:ascii="Helvetica" w:eastAsia="Calibri" w:hAnsi="Helvetica" w:cs="Helvetica"/>
                <w:sz w:val="16"/>
                <w:szCs w:val="16"/>
                <w:lang w:val="en"/>
              </w:rPr>
              <w:t xml:space="preserve"> poetry, that reflect their understanding of the world around them</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Writing Task</w:t>
            </w:r>
            <w:r w:rsidRPr="00663173">
              <w:rPr>
                <w:rFonts w:ascii="Helvetica" w:eastAsia="Calibri" w:hAnsi="Helvetica" w:cs="Times New Roman"/>
                <w:color w:val="000000"/>
                <w:sz w:val="16"/>
                <w:szCs w:val="16"/>
                <w:lang w:val="en"/>
              </w:rPr>
              <w:t>:</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Using the final verse as a scaffold, the teacher first models an example with the whole class, and discusses language choices.</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As a class, research and construct a new verse for the 90’s. </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Independently, students research events from 2000-210 in Technology. </w:t>
            </w:r>
          </w:p>
          <w:p w:rsidR="00663173" w:rsidRPr="00663173" w:rsidRDefault="00663173" w:rsidP="00663173">
            <w:pPr>
              <w:numPr>
                <w:ilvl w:val="0"/>
                <w:numId w:val="5"/>
              </w:numPr>
              <w:spacing w:after="80"/>
              <w:ind w:left="317" w:hanging="141"/>
              <w:rPr>
                <w:rFonts w:ascii="Arial" w:eastAsia="Calibri" w:hAnsi="Arial" w:cs="Times New Roman"/>
                <w:b/>
                <w:sz w:val="18"/>
                <w:szCs w:val="20"/>
              </w:rPr>
            </w:pPr>
            <w:r w:rsidRPr="00663173">
              <w:rPr>
                <w:rFonts w:ascii="Helvetica" w:eastAsia="Calibri" w:hAnsi="Helvetica" w:cs="Times New Roman"/>
                <w:color w:val="000000"/>
                <w:sz w:val="16"/>
                <w:szCs w:val="16"/>
                <w:lang w:val="en"/>
              </w:rPr>
              <w:t>Students attempt their own using figurative language.</w:t>
            </w:r>
          </w:p>
          <w:p w:rsidR="00663173" w:rsidRPr="00663173" w:rsidRDefault="00663173" w:rsidP="00663173">
            <w:pPr>
              <w:spacing w:after="80"/>
              <w:ind w:left="360" w:hanging="360"/>
              <w:rPr>
                <w:rFonts w:ascii="Arial" w:eastAsia="Calibri" w:hAnsi="Arial" w:cs="Times New Roman"/>
                <w:b/>
                <w:sz w:val="18"/>
                <w:szCs w:val="20"/>
              </w:rPr>
            </w:pPr>
            <w:r w:rsidRPr="00663173">
              <w:rPr>
                <w:rFonts w:ascii="Helvetica" w:eastAsia="Calibri" w:hAnsi="Helvetica" w:cs="Times New Roman"/>
                <w:color w:val="000000"/>
                <w:sz w:val="16"/>
                <w:szCs w:val="16"/>
                <w:lang w:val="en"/>
              </w:rPr>
              <w:t>Complete a ‘Summary Cube’  (p270 GC) of each decade (</w:t>
            </w:r>
            <w:proofErr w:type="spellStart"/>
            <w:r w:rsidRPr="00663173">
              <w:rPr>
                <w:rFonts w:ascii="Helvetica" w:eastAsia="Calibri" w:hAnsi="Helvetica" w:cs="Times New Roman"/>
                <w:i/>
                <w:color w:val="000000"/>
                <w:sz w:val="16"/>
                <w:szCs w:val="16"/>
                <w:lang w:val="en"/>
              </w:rPr>
              <w:t>Summarising</w:t>
            </w:r>
            <w:proofErr w:type="spellEnd"/>
            <w:r w:rsidRPr="00663173">
              <w:rPr>
                <w:rFonts w:ascii="Helvetica" w:eastAsia="Calibri" w:hAnsi="Helvetica" w:cs="Times New Roman"/>
                <w:color w:val="000000"/>
                <w:sz w:val="16"/>
                <w:szCs w:val="16"/>
                <w:lang w:val="en"/>
              </w:rPr>
              <w:t>)</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bl>
    <w:p w:rsidR="00663173" w:rsidRPr="00663173" w:rsidRDefault="00663173" w:rsidP="00663173">
      <w:pPr>
        <w:rPr>
          <w:rFonts w:ascii="Arial" w:eastAsia="Calibri" w:hAnsi="Arial" w:cs="Times New Roman"/>
          <w:sz w:val="18"/>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sectPr w:rsidR="00663173" w:rsidRPr="00663173" w:rsidSect="00A40D3B">
          <w:pgSz w:w="16840" w:h="11900" w:orient="landscape"/>
          <w:pgMar w:top="720" w:right="720" w:bottom="720" w:left="720" w:header="709" w:footer="709" w:gutter="0"/>
          <w:cols w:space="708"/>
          <w:docGrid w:linePitch="360"/>
        </w:sectPr>
      </w:pPr>
    </w:p>
    <w:tbl>
      <w:tblPr>
        <w:tblpPr w:leftFromText="180" w:rightFromText="180" w:vertAnchor="page" w:horzAnchor="margin" w:tblpY="8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5E0" w:firstRow="1" w:lastRow="1" w:firstColumn="1" w:lastColumn="1" w:noHBand="0" w:noVBand="1"/>
      </w:tblPr>
      <w:tblGrid>
        <w:gridCol w:w="5118"/>
        <w:gridCol w:w="7426"/>
        <w:gridCol w:w="1705"/>
        <w:gridCol w:w="1365"/>
      </w:tblGrid>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lastRenderedPageBreak/>
              <w:t>Outcome and Content</w:t>
            </w:r>
          </w:p>
        </w:tc>
        <w:tc>
          <w:tcPr>
            <w:tcW w:w="237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t>Teaching and Learning Activities</w:t>
            </w:r>
          </w:p>
          <w:p w:rsidR="00663173" w:rsidRPr="00663173" w:rsidRDefault="00663173" w:rsidP="00663173">
            <w:pPr>
              <w:spacing w:before="120" w:after="60" w:line="240" w:lineRule="auto"/>
              <w:rPr>
                <w:rFonts w:ascii="Arial" w:eastAsia="Calibri" w:hAnsi="Arial" w:cs="Calibri"/>
                <w:b/>
                <w:i/>
                <w:sz w:val="18"/>
                <w:szCs w:val="20"/>
                <w:u w:val="single"/>
              </w:rPr>
            </w:pPr>
            <w:r w:rsidRPr="00663173">
              <w:rPr>
                <w:rFonts w:ascii="Arial" w:eastAsia="Calibri" w:hAnsi="Arial" w:cs="Calibri"/>
                <w:b/>
                <w:i/>
                <w:sz w:val="18"/>
                <w:szCs w:val="20"/>
              </w:rPr>
              <w:t xml:space="preserve">Print Text: </w:t>
            </w:r>
            <w:r w:rsidRPr="00663173">
              <w:rPr>
                <w:rFonts w:ascii="Arial" w:eastAsia="Calibri" w:hAnsi="Arial" w:cs="Calibri"/>
                <w:b/>
                <w:i/>
                <w:sz w:val="18"/>
                <w:szCs w:val="20"/>
                <w:u w:val="single"/>
              </w:rPr>
              <w:t>The Chronicles of Narnia  - The Lion, The Witch and The Wardrobe</w:t>
            </w:r>
            <w:r w:rsidRPr="00663173">
              <w:rPr>
                <w:rFonts w:ascii="Arial" w:eastAsia="Calibri" w:hAnsi="Arial" w:cs="Calibri"/>
                <w:b/>
                <w:i/>
                <w:sz w:val="18"/>
                <w:szCs w:val="20"/>
              </w:rPr>
              <w:t xml:space="preserve">  </w:t>
            </w:r>
          </w:p>
          <w:p w:rsidR="00663173" w:rsidRPr="00663173" w:rsidRDefault="00663173" w:rsidP="00663173">
            <w:pPr>
              <w:spacing w:before="120" w:after="60" w:line="240" w:lineRule="auto"/>
              <w:rPr>
                <w:rFonts w:ascii="Arial" w:eastAsia="Calibri" w:hAnsi="Arial" w:cs="Calibri"/>
                <w:sz w:val="18"/>
                <w:szCs w:val="20"/>
              </w:rPr>
            </w:pPr>
            <w:r w:rsidRPr="00663173">
              <w:rPr>
                <w:rFonts w:ascii="Arial" w:eastAsia="Calibri" w:hAnsi="Arial" w:cs="Calibri"/>
                <w:sz w:val="18"/>
                <w:szCs w:val="20"/>
              </w:rPr>
              <w:t>Ensure the cycle of modelled, guided and independent support strategies is incorporated into the teaching/learning sequence</w:t>
            </w:r>
          </w:p>
        </w:tc>
        <w:tc>
          <w:tcPr>
            <w:tcW w:w="546"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t>Modes of Assessment</w:t>
            </w:r>
          </w:p>
        </w:tc>
        <w:tc>
          <w:tcPr>
            <w:tcW w:w="437"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ind w:left="284"/>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0EC09507" wp14:editId="0D21D46F">
                  <wp:extent cx="152400" cy="152400"/>
                  <wp:effectExtent l="0" t="0" r="0" b="0"/>
                  <wp:docPr id="47" name="Picture 4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65DF6437" wp14:editId="46146D2B">
                  <wp:extent cx="152400" cy="152400"/>
                  <wp:effectExtent l="0" t="0" r="0" b="0"/>
                  <wp:docPr id="48"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i/>
                <w:color w:val="000000"/>
                <w:sz w:val="16"/>
                <w:szCs w:val="16"/>
                <w:lang w:val="en"/>
              </w:rPr>
            </w:pPr>
            <w:r w:rsidRPr="00663173">
              <w:rPr>
                <w:rFonts w:ascii="Helvetica" w:eastAsia="Calibri" w:hAnsi="Helvetica" w:cs="Helvetica"/>
                <w:i/>
                <w:color w:val="000000"/>
                <w:sz w:val="16"/>
                <w:szCs w:val="16"/>
                <w:lang w:val="en"/>
              </w:rPr>
              <w:t xml:space="preserve">In preparation for the </w:t>
            </w:r>
            <w:proofErr w:type="gramStart"/>
            <w:r w:rsidRPr="00663173">
              <w:rPr>
                <w:rFonts w:ascii="Helvetica" w:eastAsia="Calibri" w:hAnsi="Helvetica" w:cs="Helvetica"/>
                <w:i/>
                <w:color w:val="000000"/>
                <w:sz w:val="16"/>
                <w:szCs w:val="16"/>
                <w:lang w:val="en"/>
              </w:rPr>
              <w:t>students</w:t>
            </w:r>
            <w:proofErr w:type="gramEnd"/>
            <w:r w:rsidRPr="00663173">
              <w:rPr>
                <w:rFonts w:ascii="Helvetica" w:eastAsia="Calibri" w:hAnsi="Helvetica" w:cs="Helvetica"/>
                <w:i/>
                <w:color w:val="000000"/>
                <w:sz w:val="16"/>
                <w:szCs w:val="16"/>
                <w:lang w:val="en"/>
              </w:rPr>
              <w:t xml:space="preserve"> activities to elicit deeper understanding, prior to the commencement of the unit, we will watch the movie, ‘The Lion, The Witch and The Wardrobe’.</w:t>
            </w: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KWLS Chart (Guided Comprehension, p198)</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Prior to viewing the film, discuss the novel (and film) with the students.</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Elicit their ideas and knowledge and scribe on board on prepared KWL chart.</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Brainstorm some ideas about further questions (What I Want </w:t>
            </w:r>
            <w:proofErr w:type="gramStart"/>
            <w:r w:rsidRPr="00663173">
              <w:rPr>
                <w:rFonts w:ascii="Helvetica" w:eastAsia="Calibri" w:hAnsi="Helvetica" w:cs="Helvetica"/>
                <w:color w:val="000000"/>
                <w:sz w:val="16"/>
                <w:szCs w:val="16"/>
                <w:lang w:val="en"/>
              </w:rPr>
              <w:t>To</w:t>
            </w:r>
            <w:proofErr w:type="gramEnd"/>
            <w:r w:rsidRPr="00663173">
              <w:rPr>
                <w:rFonts w:ascii="Helvetica" w:eastAsia="Calibri" w:hAnsi="Helvetica" w:cs="Helvetica"/>
                <w:color w:val="000000"/>
                <w:sz w:val="16"/>
                <w:szCs w:val="16"/>
                <w:lang w:val="en"/>
              </w:rPr>
              <w:t xml:space="preserve"> Know…). At this point the teacher will have to provide scaffolding for deeper understanding (Text-Self, Text-Text, Text-World)</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Children complete their own KWLS Chart and paste into their books for completion at a later date.</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i/>
                <w:color w:val="000000"/>
                <w:sz w:val="16"/>
                <w:szCs w:val="16"/>
                <w:lang w:val="en"/>
              </w:rPr>
            </w:pPr>
            <w:r w:rsidRPr="00663173">
              <w:rPr>
                <w:rFonts w:ascii="Helvetica" w:eastAsia="Calibri" w:hAnsi="Helvetica" w:cs="Helvetica"/>
                <w:i/>
                <w:color w:val="000000"/>
                <w:sz w:val="16"/>
                <w:szCs w:val="16"/>
                <w:lang w:val="en"/>
              </w:rPr>
              <w:t>The novel will be the focus of Independent Reading and Response during Literacy Circles.</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b/>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(Storyboard)</w:t>
            </w: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p>
          <w:p w:rsidR="00663173" w:rsidRPr="00663173" w:rsidRDefault="00663173" w:rsidP="00663173">
            <w:pPr>
              <w:numPr>
                <w:ilvl w:val="0"/>
                <w:numId w:val="12"/>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Using ‘Story Sequencing’ (Worksheet 19, DEC Unit), students order the events of the story/movie, before illustrating each part as per a storyboard.</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2"/>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Extension Activity – Students may choose to create their own storyboard based on, either</w:t>
            </w:r>
          </w:p>
          <w:p w:rsidR="00663173" w:rsidRPr="00663173" w:rsidRDefault="00663173" w:rsidP="00663173">
            <w:pPr>
              <w:numPr>
                <w:ilvl w:val="0"/>
                <w:numId w:val="13"/>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 known story, or</w:t>
            </w:r>
          </w:p>
          <w:p w:rsidR="00663173" w:rsidRPr="00663173" w:rsidRDefault="00663173" w:rsidP="00663173">
            <w:pPr>
              <w:numPr>
                <w:ilvl w:val="0"/>
                <w:numId w:val="13"/>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An imaginative text of their own</w:t>
            </w:r>
          </w:p>
          <w:p w:rsidR="00663173" w:rsidRPr="00663173" w:rsidRDefault="00663173" w:rsidP="00663173">
            <w:pPr>
              <w:spacing w:after="80" w:line="240" w:lineRule="auto"/>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74AD246A" wp14:editId="315ADE36">
                  <wp:extent cx="152400" cy="152400"/>
                  <wp:effectExtent l="0" t="0" r="0" b="0"/>
                  <wp:docPr id="49"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060B8015" wp14:editId="023D5D88">
                  <wp:extent cx="152400" cy="152400"/>
                  <wp:effectExtent l="0" t="0" r="0" b="0"/>
                  <wp:docPr id="50" name="Picture 5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r w:rsidRPr="00663173">
              <w:rPr>
                <w:rFonts w:ascii="Helvetica" w:eastAsia="Calibri" w:hAnsi="Helvetica" w:cs="Helvetica"/>
                <w:b/>
                <w:color w:val="000000"/>
                <w:sz w:val="16"/>
                <w:szCs w:val="16"/>
                <w:u w:val="single"/>
                <w:lang w:val="en"/>
              </w:rPr>
              <w:t>Activity – Making Inferences About Characters (RRR, p38), The Character and Me (p42), Dual Bio Poems (RRR, p156)</w:t>
            </w:r>
          </w:p>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1 and 2 of the novel. When reading focus on the character traits of Lucy.</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first two activities on board, brainstorming student’s responses.</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in pairs, choose a character and search through novel, to complete their own inferences and comparison activity (They may also use knowledge learnt from the film)</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(Imaginative Description)</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the structure of a well written paragraph and the process of drafting, reviewing and editing their work</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Give examples of similes and rich, descriptive phrases </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write a detailed description of a character of their own creation.</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 final published version needs to include a detailed illustration</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79174E34" wp14:editId="0E202BA9">
                  <wp:extent cx="152400" cy="152400"/>
                  <wp:effectExtent l="0" t="0" r="0" b="0"/>
                  <wp:docPr id="51" name="Picture 5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0337B529" wp14:editId="0B2D934E">
                  <wp:extent cx="152400" cy="152400"/>
                  <wp:effectExtent l="0" t="0" r="0" b="0"/>
                  <wp:docPr id="52" name="Picture 5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Compare and Contrast (RRR, p97)</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Students are placed in pairs. One student reads the first chapter of ‘The Lion, The Witch and The Wardrobe’ and the other re-reads the first chapter of ‘Bridge to </w:t>
            </w:r>
            <w:proofErr w:type="spellStart"/>
            <w:r w:rsidRPr="00663173">
              <w:rPr>
                <w:rFonts w:ascii="Helvetica" w:eastAsia="Calibri" w:hAnsi="Helvetica" w:cs="Helvetica"/>
                <w:color w:val="000000"/>
                <w:sz w:val="16"/>
                <w:szCs w:val="16"/>
                <w:lang w:val="en"/>
              </w:rPr>
              <w:t>Teribithia</w:t>
            </w:r>
            <w:proofErr w:type="spellEnd"/>
            <w:r w:rsidRPr="00663173">
              <w:rPr>
                <w:rFonts w:ascii="Helvetica" w:eastAsia="Calibri" w:hAnsi="Helvetica" w:cs="Helvetica"/>
                <w:color w:val="000000"/>
                <w:sz w:val="16"/>
                <w:szCs w:val="16"/>
                <w:lang w:val="en"/>
              </w:rPr>
              <w:t>’</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Independently, each completes the ‘Compare and Contrast’ worksheet for the respective books.</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come together and discuss and share their ideas/answers before completing a ‘Venn Diagram’ showing the similarities and differences between the books.</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Pairs share their results with the class.</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ind w:left="284"/>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(Creative Writing)</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Imagine if a character from another text were to magically appear in ‘The Lion, The Witch and The Wardrobe’.</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the structure of a well written paragraph-narrative, and the process of drafting, reviewing and editing their work</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 write a new storyline involving their chosen character</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Coding the Text (GC, p202)</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The focus of this lesson is for the students to make connections between text-self, text-text and text-world.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7, ‘A Day With The Beavers’. Teacher makes some examples when reading and scribes on the board.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are given small post it notes and re-read the chapter, making connections (text- self, text-text, text-world)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are encouraged to share their findings with the class</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u w:val="single"/>
                <w:lang w:val="en"/>
              </w:rPr>
              <w:t>Extension Activity – Double Entry Journal (GC, p203)</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6ADD209D" wp14:editId="40390931">
                  <wp:extent cx="152400" cy="152400"/>
                  <wp:effectExtent l="0" t="0" r="0" b="0"/>
                  <wp:docPr id="53" name="Picture 5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672274B1" wp14:editId="2FE3869D">
                  <wp:extent cx="152400" cy="152400"/>
                  <wp:effectExtent l="0" t="0" r="0" b="0"/>
                  <wp:docPr id="54" name="Picture 5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Connection Stems (GC, p202)</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In this lesson the students will be making connections between text-self and text-text. The Connection Stems provide a structure to make connections while reading and to encourage reflection during reading.</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8 and Chapter 9.</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After class discussion, students complete Connection Stems worksheet.</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responses on board.</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3E3B4C74" wp14:editId="03F0DF8D">
                  <wp:extent cx="152400" cy="152400"/>
                  <wp:effectExtent l="0" t="0" r="0" b="0"/>
                  <wp:docPr id="55" name="Picture 5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4ABCDCCB" wp14:editId="4A6F36E8">
                  <wp:extent cx="152400" cy="152400"/>
                  <wp:effectExtent l="0" t="0" r="0" b="0"/>
                  <wp:docPr id="56" name="Picture 5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Drawing Conclusions (RRR, p53)</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When readers draw conclusions from their reading, it is much easier to make </w:t>
            </w:r>
            <w:proofErr w:type="spellStart"/>
            <w:r w:rsidRPr="00663173">
              <w:rPr>
                <w:rFonts w:ascii="Helvetica" w:eastAsia="Calibri" w:hAnsi="Helvetica" w:cs="Helvetica"/>
                <w:color w:val="000000"/>
                <w:sz w:val="16"/>
                <w:szCs w:val="16"/>
                <w:lang w:val="en"/>
              </w:rPr>
              <w:t>generalisations</w:t>
            </w:r>
            <w:proofErr w:type="spellEnd"/>
            <w:r w:rsidRPr="00663173">
              <w:rPr>
                <w:rFonts w:ascii="Helvetica" w:eastAsia="Calibri" w:hAnsi="Helvetica" w:cs="Helvetica"/>
                <w:color w:val="000000"/>
                <w:sz w:val="16"/>
                <w:szCs w:val="16"/>
                <w:lang w:val="en"/>
              </w:rPr>
              <w:t xml:space="preserve"> and determine important ideas.</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As a class ‘brainstorm’ the plot of the novel so far.</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draws attention to any relevant connections, themes and ideas (e.g. good vs evil, Sons of Adam)</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Using the ‘brainstorm’ ideas as a scaffold, students complete the ‘Drawing Conclusions’ worksheet</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elicits student ideas in class discussion</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Extension Activity – Save the Last Word For Me (GC, p205)</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EN3-9E Reflecting on Learning</w:t>
            </w:r>
          </w:p>
          <w:p w:rsidR="00663173" w:rsidRPr="00663173" w:rsidRDefault="00663173" w:rsidP="00663173">
            <w:pPr>
              <w:spacing w:after="0" w:line="240" w:lineRule="auto"/>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recognises</w:t>
            </w:r>
            <w:proofErr w:type="spellEnd"/>
            <w:r w:rsidRPr="00663173">
              <w:rPr>
                <w:rFonts w:ascii="Helvetica" w:eastAsia="Calibri" w:hAnsi="Helvetica" w:cs="Helvetica"/>
                <w:color w:val="000000"/>
                <w:sz w:val="16"/>
                <w:szCs w:val="16"/>
                <w:lang w:val="en"/>
              </w:rPr>
              <w:t>, reflects on and assesses their strengths as a learner</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Open Mind Portrait (GC, p208)</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Invite students to draw and </w:t>
            </w:r>
            <w:proofErr w:type="spellStart"/>
            <w:r w:rsidRPr="00663173">
              <w:rPr>
                <w:rFonts w:ascii="Helvetica" w:eastAsia="Calibri" w:hAnsi="Helvetica" w:cs="Helvetica"/>
                <w:color w:val="000000"/>
                <w:sz w:val="16"/>
                <w:szCs w:val="16"/>
                <w:lang w:val="en"/>
              </w:rPr>
              <w:t>colour</w:t>
            </w:r>
            <w:proofErr w:type="spellEnd"/>
            <w:r w:rsidRPr="00663173">
              <w:rPr>
                <w:rFonts w:ascii="Helvetica" w:eastAsia="Calibri" w:hAnsi="Helvetica" w:cs="Helvetica"/>
                <w:color w:val="000000"/>
                <w:sz w:val="16"/>
                <w:szCs w:val="16"/>
                <w:lang w:val="en"/>
              </w:rPr>
              <w:t xml:space="preserve"> a portrait of a character from the story.</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Cut out the portrait and trace onto 5 blank pages to cut out and create blank heads</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Staple the sheets together as a book</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On the blank sheets, students write responses to the </w:t>
            </w:r>
            <w:proofErr w:type="spellStart"/>
            <w:r w:rsidRPr="00663173">
              <w:rPr>
                <w:rFonts w:ascii="Helvetica" w:eastAsia="Calibri" w:hAnsi="Helvetica" w:cs="Helvetica"/>
                <w:color w:val="000000"/>
                <w:sz w:val="16"/>
                <w:szCs w:val="16"/>
                <w:lang w:val="en"/>
              </w:rPr>
              <w:t>folllowing</w:t>
            </w:r>
            <w:proofErr w:type="spellEnd"/>
            <w:r w:rsidRPr="00663173">
              <w:rPr>
                <w:rFonts w:ascii="Helvetica" w:eastAsia="Calibri" w:hAnsi="Helvetica" w:cs="Helvetica"/>
                <w:color w:val="000000"/>
                <w:sz w:val="16"/>
                <w:szCs w:val="16"/>
                <w:lang w:val="en"/>
              </w:rPr>
              <w:t>;</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How did the character change/grow/develop through the story?</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How did I relate to the character?</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One thing the character did that I agreed with…</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One thing the character did that I disagreed with…</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If I were to interview the character, what would I ask them?</w:t>
            </w:r>
          </w:p>
          <w:p w:rsidR="00663173" w:rsidRPr="00663173" w:rsidRDefault="00663173" w:rsidP="00663173">
            <w:pPr>
              <w:spacing w:after="80" w:line="240" w:lineRule="auto"/>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r w:rsidRPr="00663173">
              <w:rPr>
                <w:rFonts w:ascii="Arial" w:eastAsia="Calibri" w:hAnsi="Arial" w:cs="Calibri"/>
                <w:b/>
                <w:sz w:val="18"/>
                <w:szCs w:val="20"/>
              </w:rPr>
              <w:t>EVALUATION</w:t>
            </w: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tc>
      </w:tr>
    </w:tbl>
    <w:p w:rsidR="00663173" w:rsidRPr="00663173" w:rsidRDefault="00663173" w:rsidP="00663173">
      <w:pPr>
        <w:rPr>
          <w:rFonts w:ascii="Arial" w:eastAsia="Calibri" w:hAnsi="Arial" w:cs="Times New Roman"/>
          <w:sz w:val="18"/>
        </w:rPr>
      </w:pPr>
    </w:p>
    <w:p w:rsidR="00A40D3B" w:rsidRDefault="00A40D3B"/>
    <w:sectPr w:rsidR="00A40D3B" w:rsidSect="00A40D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5FC5"/>
    <w:multiLevelType w:val="hybridMultilevel"/>
    <w:tmpl w:val="B9D83114"/>
    <w:lvl w:ilvl="0" w:tplc="0C090009">
      <w:start w:val="1"/>
      <w:numFmt w:val="bullet"/>
      <w:lvlText w:val=""/>
      <w:lvlJc w:val="left"/>
      <w:pPr>
        <w:ind w:left="705" w:hanging="360"/>
      </w:pPr>
      <w:rPr>
        <w:rFonts w:ascii="Wingdings" w:hAnsi="Wingdings"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nsid w:val="082A5DAA"/>
    <w:multiLevelType w:val="hybridMultilevel"/>
    <w:tmpl w:val="FB0A5B8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nsid w:val="08793056"/>
    <w:multiLevelType w:val="hybridMultilevel"/>
    <w:tmpl w:val="43F2E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7544DB"/>
    <w:multiLevelType w:val="hybridMultilevel"/>
    <w:tmpl w:val="913AD53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nsid w:val="28253E17"/>
    <w:multiLevelType w:val="hybridMultilevel"/>
    <w:tmpl w:val="6A18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B341B"/>
    <w:multiLevelType w:val="hybridMultilevel"/>
    <w:tmpl w:val="75F0F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F131E"/>
    <w:multiLevelType w:val="hybridMultilevel"/>
    <w:tmpl w:val="3E40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D344FC"/>
    <w:multiLevelType w:val="hybridMultilevel"/>
    <w:tmpl w:val="98C2B5DE"/>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2">
    <w:nsid w:val="5B1921AF"/>
    <w:multiLevelType w:val="hybridMultilevel"/>
    <w:tmpl w:val="F806A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02416F"/>
    <w:multiLevelType w:val="hybridMultilevel"/>
    <w:tmpl w:val="1592FB1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nsid w:val="641C414A"/>
    <w:multiLevelType w:val="hybridMultilevel"/>
    <w:tmpl w:val="E80A7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F01A6A"/>
    <w:multiLevelType w:val="hybridMultilevel"/>
    <w:tmpl w:val="CA26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43759A"/>
    <w:multiLevelType w:val="hybridMultilevel"/>
    <w:tmpl w:val="F03CE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5"/>
  </w:num>
  <w:num w:numId="6">
    <w:abstractNumId w:val="1"/>
  </w:num>
  <w:num w:numId="7">
    <w:abstractNumId w:val="10"/>
  </w:num>
  <w:num w:numId="8">
    <w:abstractNumId w:val="8"/>
  </w:num>
  <w:num w:numId="9">
    <w:abstractNumId w:val="16"/>
  </w:num>
  <w:num w:numId="10">
    <w:abstractNumId w:val="12"/>
  </w:num>
  <w:num w:numId="11">
    <w:abstractNumId w:val="14"/>
  </w:num>
  <w:num w:numId="12">
    <w:abstractNumId w:val="13"/>
  </w:num>
  <w:num w:numId="13">
    <w:abstractNumId w:val="0"/>
  </w:num>
  <w:num w:numId="14">
    <w:abstractNumId w:val="2"/>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3"/>
    <w:rsid w:val="00086DA6"/>
    <w:rsid w:val="001F3B12"/>
    <w:rsid w:val="00663173"/>
    <w:rsid w:val="00A40D3B"/>
    <w:rsid w:val="00BA676B"/>
    <w:rsid w:val="00DB5DA4"/>
    <w:rsid w:val="00E54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e-learning/karma.ht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youtube.com/watch?v=QTQ6bSefxL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yllabus.bos.nsw.edu.au/wsimages/cca/cct.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eFTLKWw542g&amp;feature=kp"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syllabus.bos.nsw.edu.au/wsimages/cca/ps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Karen</cp:lastModifiedBy>
  <cp:revision>2</cp:revision>
  <dcterms:created xsi:type="dcterms:W3CDTF">2016-03-23T23:37:00Z</dcterms:created>
  <dcterms:modified xsi:type="dcterms:W3CDTF">2016-03-23T23:37:00Z</dcterms:modified>
</cp:coreProperties>
</file>